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893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345"/>
      </w:tblGrid>
      <w:tr w:rsidR="00B76633" w:rsidRPr="00B76633" w14:paraId="65645A85" w14:textId="77777777" w:rsidTr="005E6A16">
        <w:trPr>
          <w:trHeight w:val="2117"/>
        </w:trPr>
        <w:tc>
          <w:tcPr>
            <w:tcW w:w="2586" w:type="dxa"/>
          </w:tcPr>
          <w:p w14:paraId="73AF405C" w14:textId="77777777" w:rsidR="00072B31" w:rsidRPr="00B76633" w:rsidRDefault="00072B31" w:rsidP="005E6A16">
            <w:pPr>
              <w:tabs>
                <w:tab w:val="center" w:pos="1010"/>
              </w:tabs>
              <w:spacing w:after="0" w:line="240" w:lineRule="auto"/>
              <w:jc w:val="both"/>
              <w:rPr>
                <w:rFonts w:ascii="Times New Roman" w:eastAsia="Times New Roman" w:hAnsi="Times New Roman" w:cs="Times New Roman"/>
                <w:sz w:val="24"/>
                <w:szCs w:val="24"/>
                <w:lang w:bidi="km-KH"/>
              </w:rPr>
            </w:pPr>
            <w:r w:rsidRPr="00B76633">
              <w:rPr>
                <w:rFonts w:ascii="Calibri" w:hAnsi="Calibri" w:cs="Cordia New"/>
                <w:noProof/>
                <w:lang w:val="id-ID" w:eastAsia="id-ID"/>
              </w:rPr>
              <w:drawing>
                <wp:anchor distT="0" distB="0" distL="114300" distR="114300" simplePos="0" relativeHeight="251659264" behindDoc="1" locked="0" layoutInCell="1" allowOverlap="1" wp14:anchorId="55F187B7" wp14:editId="2DF06ACC">
                  <wp:simplePos x="0" y="0"/>
                  <wp:positionH relativeFrom="column">
                    <wp:posOffset>-14605</wp:posOffset>
                  </wp:positionH>
                  <wp:positionV relativeFrom="paragraph">
                    <wp:posOffset>0</wp:posOffset>
                  </wp:positionV>
                  <wp:extent cx="1502410" cy="975995"/>
                  <wp:effectExtent l="0" t="0" r="254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anchor>
              </w:drawing>
            </w:r>
            <w:r w:rsidRPr="00B76633">
              <w:rPr>
                <w:rFonts w:ascii="Calibri" w:hAnsi="Calibri" w:cs="Cordia New"/>
                <w:noProof/>
                <w:lang w:val="id-ID" w:eastAsia="id-ID"/>
              </w:rPr>
              <mc:AlternateContent>
                <mc:Choice Requires="wps">
                  <w:drawing>
                    <wp:anchor distT="0" distB="0" distL="114300" distR="114300" simplePos="0" relativeHeight="251660288" behindDoc="0" locked="0" layoutInCell="1" allowOverlap="1" wp14:anchorId="7B3DDC7D" wp14:editId="0F409316">
                      <wp:simplePos x="0" y="0"/>
                      <wp:positionH relativeFrom="column">
                        <wp:posOffset>-65405</wp:posOffset>
                      </wp:positionH>
                      <wp:positionV relativeFrom="page">
                        <wp:posOffset>1176655</wp:posOffset>
                      </wp:positionV>
                      <wp:extent cx="56876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876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0F21F75"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5pt,92.65pt" to="442.7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" strokecolor="windowText" strokeweight="1pt">
                      <v:stroke joinstyle="miter"/>
                      <w10:wrap anchory="page"/>
                    </v:line>
                  </w:pict>
                </mc:Fallback>
              </mc:AlternateContent>
            </w:r>
          </w:p>
        </w:tc>
        <w:tc>
          <w:tcPr>
            <w:tcW w:w="6345" w:type="dxa"/>
          </w:tcPr>
          <w:p w14:paraId="2544F16D" w14:textId="1FA81F38" w:rsidR="00072B31" w:rsidRPr="00B76633" w:rsidRDefault="003549D8" w:rsidP="005E6A16">
            <w:pPr>
              <w:spacing w:after="0" w:line="240" w:lineRule="auto"/>
              <w:jc w:val="center"/>
              <w:rPr>
                <w:rFonts w:ascii="Times New Roman" w:eastAsia="Times New Roman" w:hAnsi="Times New Roman" w:cs="Times New Roman"/>
                <w:b/>
                <w:sz w:val="28"/>
                <w:szCs w:val="24"/>
                <w:lang w:val="en-GB" w:bidi="km-KH"/>
              </w:rPr>
            </w:pPr>
            <w:r w:rsidRPr="00B76633">
              <w:rPr>
                <w:rFonts w:ascii="Times New Roman" w:eastAsia="Times New Roman" w:hAnsi="Times New Roman" w:cs="Times New Roman"/>
                <w:b/>
                <w:sz w:val="28"/>
                <w:szCs w:val="24"/>
                <w:lang w:val="en-GB" w:bidi="km-KH"/>
              </w:rPr>
              <w:t xml:space="preserve">THE </w:t>
            </w:r>
            <w:r w:rsidR="00072B31" w:rsidRPr="00B76633">
              <w:rPr>
                <w:rFonts w:ascii="Times New Roman" w:eastAsia="Times New Roman" w:hAnsi="Times New Roman" w:cs="Times New Roman"/>
                <w:b/>
                <w:sz w:val="28"/>
                <w:szCs w:val="24"/>
                <w:lang w:val="en-GB" w:bidi="km-KH"/>
              </w:rPr>
              <w:t>43</w:t>
            </w:r>
            <w:r w:rsidR="00072B31" w:rsidRPr="00B76633">
              <w:rPr>
                <w:rFonts w:ascii="Times New Roman" w:eastAsia="Times New Roman" w:hAnsi="Times New Roman" w:cs="Times New Roman"/>
                <w:b/>
                <w:sz w:val="28"/>
                <w:szCs w:val="24"/>
                <w:vertAlign w:val="superscript"/>
                <w:lang w:val="en-GB" w:bidi="km-KH"/>
              </w:rPr>
              <w:t>RD</w:t>
            </w:r>
            <w:r w:rsidR="00072B31" w:rsidRPr="00B76633">
              <w:rPr>
                <w:rFonts w:ascii="Times New Roman" w:eastAsia="Times New Roman" w:hAnsi="Times New Roman" w:cs="Times New Roman"/>
                <w:b/>
                <w:sz w:val="28"/>
                <w:szCs w:val="24"/>
                <w:lang w:bidi="km-KH"/>
              </w:rPr>
              <w:t xml:space="preserve"> </w:t>
            </w:r>
            <w:r w:rsidR="00072B31" w:rsidRPr="00B76633">
              <w:rPr>
                <w:rFonts w:ascii="Times New Roman" w:eastAsia="Times New Roman" w:hAnsi="Times New Roman" w:cs="Times New Roman"/>
                <w:b/>
                <w:sz w:val="28"/>
                <w:szCs w:val="24"/>
                <w:lang w:val="en-GB" w:bidi="km-KH"/>
              </w:rPr>
              <w:t>GENERAL ASSEMBLY</w:t>
            </w:r>
          </w:p>
          <w:p w14:paraId="60EE9A91" w14:textId="77777777" w:rsidR="00072B31" w:rsidRPr="00B76633" w:rsidRDefault="00072B31" w:rsidP="005E6A16">
            <w:pPr>
              <w:spacing w:after="0" w:line="240" w:lineRule="auto"/>
              <w:ind w:left="-595"/>
              <w:jc w:val="center"/>
              <w:rPr>
                <w:rFonts w:ascii="Times New Roman" w:eastAsia="Times New Roman" w:hAnsi="Times New Roman" w:cs="Times New Roman"/>
                <w:b/>
                <w:sz w:val="28"/>
                <w:szCs w:val="24"/>
                <w:lang w:val="en-GB" w:bidi="km-KH"/>
              </w:rPr>
            </w:pPr>
            <w:r w:rsidRPr="00B76633">
              <w:rPr>
                <w:rFonts w:ascii="Times New Roman" w:eastAsia="Times New Roman" w:hAnsi="Times New Roman" w:cs="Times New Roman"/>
                <w:b/>
                <w:sz w:val="28"/>
                <w:szCs w:val="24"/>
                <w:lang w:val="en-GB" w:bidi="km-KH"/>
              </w:rPr>
              <w:t>OFASEAN INTER-PARLIAMENTARY ASSEMBLY</w:t>
            </w:r>
          </w:p>
          <w:p w14:paraId="3CACA0D1" w14:textId="77777777" w:rsidR="00072B31" w:rsidRPr="00B76633" w:rsidRDefault="00072B31" w:rsidP="005E6A16">
            <w:pPr>
              <w:spacing w:after="0" w:line="240" w:lineRule="auto"/>
              <w:jc w:val="center"/>
              <w:rPr>
                <w:rFonts w:ascii="Times New Roman" w:eastAsia="Times New Roman" w:hAnsi="Times New Roman" w:cs="Times New Roman"/>
                <w:b/>
                <w:sz w:val="24"/>
                <w:lang w:bidi="km-KH"/>
              </w:rPr>
            </w:pPr>
            <w:r w:rsidRPr="00B76633">
              <w:rPr>
                <w:rFonts w:ascii="Times New Roman" w:eastAsia="Times New Roman" w:hAnsi="Times New Roman" w:cs="Times New Roman"/>
                <w:b/>
                <w:sz w:val="24"/>
                <w:lang w:bidi="km-KH"/>
              </w:rPr>
              <w:t>20-25 NOVEMBER 2022</w:t>
            </w:r>
          </w:p>
          <w:p w14:paraId="45A23A3B" w14:textId="77777777" w:rsidR="00072B31" w:rsidRPr="00B76633" w:rsidRDefault="00072B31" w:rsidP="005E6A16">
            <w:pPr>
              <w:spacing w:line="240" w:lineRule="auto"/>
              <w:jc w:val="center"/>
              <w:rPr>
                <w:rFonts w:ascii="Times New Roman" w:eastAsia="Times New Roman" w:hAnsi="Times New Roman" w:cs="Times New Roman"/>
                <w:b/>
                <w:sz w:val="24"/>
                <w:lang w:bidi="km-KH"/>
              </w:rPr>
            </w:pPr>
            <w:r w:rsidRPr="00B76633">
              <w:rPr>
                <w:rFonts w:ascii="Times New Roman" w:eastAsia="Times New Roman" w:hAnsi="Times New Roman" w:cs="Times New Roman"/>
                <w:b/>
                <w:sz w:val="24"/>
                <w:lang w:bidi="km-KH"/>
              </w:rPr>
              <w:t>Phnom Penh, Cambodia</w:t>
            </w:r>
          </w:p>
          <w:p w14:paraId="7BA0CE22" w14:textId="77777777" w:rsidR="00072B31" w:rsidRPr="00B76633" w:rsidRDefault="00072B31" w:rsidP="005E6A16">
            <w:pPr>
              <w:spacing w:after="0" w:line="240" w:lineRule="auto"/>
              <w:jc w:val="center"/>
              <w:rPr>
                <w:rFonts w:ascii="Times New Roman" w:eastAsia="Times New Roman" w:hAnsi="Times New Roman" w:cs="Times New Roman"/>
                <w:i/>
                <w:lang w:bidi="km-KH"/>
              </w:rPr>
            </w:pPr>
            <w:r w:rsidRPr="00B76633">
              <w:rPr>
                <w:rFonts w:ascii="Times New Roman" w:eastAsia="Arial" w:hAnsi="Times New Roman" w:cs="Times New Roman"/>
                <w:bCs/>
                <w:i/>
              </w:rPr>
              <w:t>Advancing Together for Sustainable, Inclusive, and Resilient ASEAN</w:t>
            </w:r>
          </w:p>
          <w:p w14:paraId="6310F359" w14:textId="77777777" w:rsidR="00072B31" w:rsidRPr="00B76633" w:rsidRDefault="00072B31" w:rsidP="005E6A16">
            <w:pPr>
              <w:spacing w:after="0" w:line="240" w:lineRule="auto"/>
              <w:jc w:val="right"/>
              <w:rPr>
                <w:rFonts w:ascii="Times New Roman" w:eastAsia="Times New Roman" w:hAnsi="Times New Roman" w:cs="Times New Roman"/>
                <w:i/>
                <w:sz w:val="24"/>
                <w:szCs w:val="24"/>
                <w:lang w:bidi="km-KH"/>
              </w:rPr>
            </w:pPr>
          </w:p>
          <w:p w14:paraId="1C54870F" w14:textId="77777777" w:rsidR="00072B31" w:rsidRPr="00B76633" w:rsidRDefault="00072B31" w:rsidP="005E6A16">
            <w:pPr>
              <w:spacing w:after="0" w:line="240" w:lineRule="auto"/>
              <w:jc w:val="right"/>
              <w:rPr>
                <w:rFonts w:ascii="Times New Roman" w:eastAsia="Times New Roman" w:hAnsi="Times New Roman" w:cs="Times New Roman"/>
                <w:i/>
                <w:sz w:val="24"/>
                <w:szCs w:val="24"/>
                <w:lang w:bidi="km-KH"/>
              </w:rPr>
            </w:pPr>
          </w:p>
          <w:p w14:paraId="71CE093D" w14:textId="6718E024" w:rsidR="00072B31" w:rsidRPr="00B76633" w:rsidRDefault="00072B31" w:rsidP="005E6A16">
            <w:pPr>
              <w:spacing w:after="0" w:line="240" w:lineRule="auto"/>
              <w:jc w:val="right"/>
              <w:rPr>
                <w:rFonts w:ascii="Times New Roman" w:eastAsia="Times New Roman" w:hAnsi="Times New Roman" w:cs="Times New Roman"/>
                <w:b/>
                <w:sz w:val="24"/>
                <w:szCs w:val="24"/>
                <w:lang w:bidi="km-KH"/>
              </w:rPr>
            </w:pPr>
            <w:r w:rsidRPr="00B76633">
              <w:rPr>
                <w:rFonts w:ascii="Times New Roman" w:eastAsia="Times New Roman" w:hAnsi="Times New Roman" w:cs="Times New Roman"/>
                <w:i/>
                <w:sz w:val="24"/>
                <w:szCs w:val="24"/>
                <w:lang w:bidi="km-KH"/>
              </w:rPr>
              <w:t>(Res 43GA/2022/</w:t>
            </w:r>
            <w:r w:rsidR="00AD736F" w:rsidRPr="00B76633">
              <w:rPr>
                <w:rFonts w:ascii="Times New Roman" w:eastAsia="Times New Roman" w:hAnsi="Times New Roman" w:cs="Times New Roman"/>
                <w:i/>
                <w:sz w:val="24"/>
                <w:szCs w:val="24"/>
                <w:lang w:bidi="km-KH"/>
              </w:rPr>
              <w:t>Eco</w:t>
            </w:r>
            <w:r w:rsidRPr="00B76633">
              <w:rPr>
                <w:rFonts w:ascii="Times New Roman" w:eastAsia="Times New Roman" w:hAnsi="Times New Roman" w:cs="Times New Roman"/>
                <w:i/>
                <w:sz w:val="24"/>
                <w:szCs w:val="24"/>
                <w:lang w:bidi="km-KH"/>
              </w:rPr>
              <w:t>/</w:t>
            </w:r>
            <w:r w:rsidR="002E3447" w:rsidRPr="00B76633">
              <w:rPr>
                <w:rFonts w:ascii="Times New Roman" w:eastAsia="Times New Roman" w:hAnsi="Times New Roman" w:cs="Times New Roman"/>
                <w:i/>
                <w:sz w:val="24"/>
                <w:szCs w:val="24"/>
                <w:lang w:bidi="km-KH"/>
              </w:rPr>
              <w:t>02</w:t>
            </w:r>
            <w:r w:rsidRPr="00B76633">
              <w:rPr>
                <w:rFonts w:ascii="Times New Roman" w:eastAsia="Times New Roman" w:hAnsi="Times New Roman" w:cs="Times New Roman"/>
                <w:i/>
                <w:sz w:val="24"/>
                <w:szCs w:val="24"/>
                <w:lang w:bidi="km-KH"/>
              </w:rPr>
              <w:t>)</w:t>
            </w:r>
          </w:p>
          <w:p w14:paraId="08454B3F" w14:textId="77777777" w:rsidR="00072B31" w:rsidRPr="00B76633" w:rsidRDefault="00072B31"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B76633">
              <w:rPr>
                <w:rFonts w:ascii="Times New Roman" w:eastAsia="Times New Roman" w:hAnsi="Times New Roman" w:cs="Times New Roman"/>
                <w:b/>
                <w:sz w:val="24"/>
                <w:szCs w:val="24"/>
                <w:lang w:bidi="km-KH"/>
              </w:rPr>
              <w:t>___</w:t>
            </w:r>
          </w:p>
        </w:tc>
      </w:tr>
    </w:tbl>
    <w:p w14:paraId="4ADCDE20" w14:textId="77777777" w:rsidR="007A1408" w:rsidRPr="00B76633" w:rsidRDefault="007A1408" w:rsidP="007A1408">
      <w:pPr>
        <w:pStyle w:val="NoSpacing"/>
        <w:rPr>
          <w:rFonts w:ascii="Gotham Book" w:hAnsi="Gotham Book"/>
          <w:sz w:val="24"/>
          <w:szCs w:val="24"/>
          <w:highlight w:val="yellow"/>
        </w:rPr>
      </w:pPr>
    </w:p>
    <w:p w14:paraId="164253DC" w14:textId="512ACBC3" w:rsidR="007A1408" w:rsidRPr="00B76633" w:rsidRDefault="007A1408" w:rsidP="007A1408">
      <w:pPr>
        <w:autoSpaceDE w:val="0"/>
        <w:autoSpaceDN w:val="0"/>
        <w:adjustRightInd w:val="0"/>
        <w:spacing w:after="0" w:line="240" w:lineRule="auto"/>
        <w:jc w:val="center"/>
        <w:rPr>
          <w:rFonts w:ascii="Times New Roman" w:hAnsi="Times New Roman" w:cs="Times New Roman"/>
          <w:b/>
          <w:bCs/>
          <w:sz w:val="28"/>
          <w:szCs w:val="28"/>
          <w:lang w:val="en-ID" w:eastAsia="en-AU"/>
        </w:rPr>
      </w:pPr>
      <w:r w:rsidRPr="00B76633">
        <w:rPr>
          <w:rFonts w:ascii="Times New Roman" w:hAnsi="Times New Roman" w:cs="Times New Roman"/>
          <w:b/>
          <w:bCs/>
          <w:sz w:val="28"/>
          <w:szCs w:val="28"/>
          <w:lang w:val="en-ID" w:eastAsia="en-AU"/>
        </w:rPr>
        <w:t>RESOLUTION ON</w:t>
      </w:r>
    </w:p>
    <w:p w14:paraId="6A4A27A4" w14:textId="77777777" w:rsidR="00A506FA" w:rsidRPr="00B76633" w:rsidRDefault="00A506FA" w:rsidP="007A1408">
      <w:pPr>
        <w:autoSpaceDE w:val="0"/>
        <w:autoSpaceDN w:val="0"/>
        <w:adjustRightInd w:val="0"/>
        <w:spacing w:after="0" w:line="240" w:lineRule="auto"/>
        <w:jc w:val="center"/>
        <w:rPr>
          <w:rFonts w:ascii="Times New Roman" w:hAnsi="Times New Roman" w:cs="Times New Roman"/>
          <w:b/>
          <w:bCs/>
          <w:sz w:val="28"/>
          <w:szCs w:val="28"/>
          <w:lang w:val="en-ID" w:eastAsia="en-AU"/>
        </w:rPr>
      </w:pPr>
    </w:p>
    <w:p w14:paraId="3832B76D" w14:textId="77777777" w:rsidR="00681C15" w:rsidRPr="00B76633" w:rsidRDefault="00681C15" w:rsidP="00681C15">
      <w:pPr>
        <w:spacing w:after="0" w:line="240" w:lineRule="auto"/>
        <w:jc w:val="center"/>
        <w:rPr>
          <w:rFonts w:ascii="Times New Roman" w:hAnsi="Times New Roman" w:cs="Times New Roman"/>
          <w:b/>
          <w:bCs/>
          <w:sz w:val="28"/>
          <w:szCs w:val="28"/>
        </w:rPr>
      </w:pPr>
      <w:r w:rsidRPr="00B76633">
        <w:rPr>
          <w:rFonts w:ascii="Times New Roman" w:hAnsi="Times New Roman" w:cs="Times New Roman"/>
          <w:b/>
          <w:bCs/>
          <w:sz w:val="28"/>
          <w:szCs w:val="28"/>
        </w:rPr>
        <w:t>PROMOTING CAPACITY DEVELOPMENT FOR MICRO, SMALL AND MEDIUM ENTERPRISES IN DIGITAL TRANSFORMATION</w:t>
      </w:r>
    </w:p>
    <w:p w14:paraId="48E5C3A2" w14:textId="1812BA18" w:rsidR="007A1408" w:rsidRPr="00B76633" w:rsidRDefault="007A1408" w:rsidP="007A1408">
      <w:pPr>
        <w:autoSpaceDE w:val="0"/>
        <w:autoSpaceDN w:val="0"/>
        <w:adjustRightInd w:val="0"/>
        <w:spacing w:after="0" w:line="240" w:lineRule="auto"/>
        <w:rPr>
          <w:rFonts w:cstheme="minorHAnsi"/>
          <w:b/>
          <w:bCs/>
          <w:sz w:val="24"/>
          <w:szCs w:val="24"/>
          <w:lang w:val="en-ID" w:eastAsia="en-AU"/>
        </w:rPr>
      </w:pPr>
    </w:p>
    <w:p w14:paraId="48DAAE57" w14:textId="5A825716" w:rsidR="00A96AA5" w:rsidRPr="00B76633" w:rsidRDefault="009346C4" w:rsidP="00A96AA5">
      <w:pPr>
        <w:spacing w:after="31"/>
        <w:ind w:right="4"/>
        <w:jc w:val="center"/>
        <w:rPr>
          <w:rFonts w:ascii="Times New Roman" w:eastAsia="Times New Roman" w:hAnsi="Times New Roman" w:cs="Times New Roman"/>
          <w:b/>
          <w:bCs/>
          <w:sz w:val="24"/>
          <w:lang w:val="en-ID" w:eastAsia="en-ID"/>
        </w:rPr>
      </w:pPr>
      <w:r w:rsidRPr="00B76633">
        <w:rPr>
          <w:rFonts w:ascii="Times New Roman" w:eastAsia="Times New Roman" w:hAnsi="Times New Roman" w:cs="Times New Roman"/>
          <w:b/>
          <w:bCs/>
          <w:i/>
          <w:sz w:val="24"/>
          <w:lang w:val="en-ID" w:eastAsia="en-ID"/>
        </w:rPr>
        <w:t xml:space="preserve">Sponsored </w:t>
      </w:r>
      <w:r w:rsidR="00A96AA5" w:rsidRPr="00B76633">
        <w:rPr>
          <w:rFonts w:ascii="Times New Roman" w:eastAsia="Times New Roman" w:hAnsi="Times New Roman" w:cs="Times New Roman"/>
          <w:b/>
          <w:bCs/>
          <w:i/>
          <w:sz w:val="24"/>
          <w:lang w:val="en-ID" w:eastAsia="en-ID"/>
        </w:rPr>
        <w:t xml:space="preserve">by </w:t>
      </w:r>
      <w:r w:rsidR="00B71620" w:rsidRPr="00B76633">
        <w:rPr>
          <w:rFonts w:ascii="Times New Roman" w:eastAsia="Times New Roman" w:hAnsi="Times New Roman" w:cs="Times New Roman"/>
          <w:b/>
          <w:bCs/>
          <w:i/>
          <w:sz w:val="24"/>
          <w:lang w:val="en-ID" w:eastAsia="en-ID"/>
        </w:rPr>
        <w:t>Cambodia</w:t>
      </w:r>
    </w:p>
    <w:p w14:paraId="7D85EAC2" w14:textId="455429F6" w:rsidR="00A96AA5" w:rsidRPr="00B76633" w:rsidRDefault="00A96AA5" w:rsidP="00A96AA5">
      <w:pPr>
        <w:spacing w:after="31"/>
        <w:rPr>
          <w:rFonts w:ascii="Times New Roman" w:eastAsia="Times New Roman" w:hAnsi="Times New Roman" w:cs="Times New Roman"/>
          <w:sz w:val="24"/>
          <w:lang w:val="en-ID" w:eastAsia="en-ID"/>
        </w:rPr>
      </w:pPr>
    </w:p>
    <w:p w14:paraId="158C185A" w14:textId="77777777" w:rsidR="00A96AA5" w:rsidRPr="00B76633" w:rsidRDefault="00A96AA5" w:rsidP="00A96AA5">
      <w:pPr>
        <w:spacing w:after="31" w:line="240" w:lineRule="auto"/>
        <w:ind w:left="-5" w:hanging="10"/>
        <w:rPr>
          <w:rFonts w:ascii="Times New Roman" w:eastAsia="Times New Roman" w:hAnsi="Times New Roman" w:cs="Times New Roman"/>
          <w:sz w:val="24"/>
          <w:lang w:val="en-ID" w:eastAsia="en-ID"/>
        </w:rPr>
      </w:pPr>
      <w:r w:rsidRPr="00B76633">
        <w:rPr>
          <w:rFonts w:ascii="Times New Roman" w:eastAsia="Times New Roman" w:hAnsi="Times New Roman" w:cs="Times New Roman"/>
          <w:b/>
          <w:i/>
          <w:sz w:val="24"/>
          <w:lang w:val="en-ID" w:eastAsia="en-ID"/>
        </w:rPr>
        <w:t xml:space="preserve">The Forty-Third AIPA General Assembly:  </w:t>
      </w:r>
    </w:p>
    <w:p w14:paraId="3A8F028C" w14:textId="77777777" w:rsidR="00A96AA5" w:rsidRPr="00B76633" w:rsidRDefault="00A96AA5" w:rsidP="00A96AA5">
      <w:pPr>
        <w:spacing w:after="74" w:line="240" w:lineRule="auto"/>
        <w:rPr>
          <w:rFonts w:ascii="Times New Roman" w:eastAsia="Times New Roman" w:hAnsi="Times New Roman" w:cs="Times New Roman"/>
          <w:sz w:val="24"/>
          <w:lang w:val="en-ID" w:eastAsia="en-ID"/>
        </w:rPr>
      </w:pPr>
      <w:r w:rsidRPr="00B76633">
        <w:rPr>
          <w:rFonts w:ascii="Times New Roman" w:eastAsia="Times New Roman" w:hAnsi="Times New Roman" w:cs="Times New Roman"/>
          <w:sz w:val="24"/>
          <w:lang w:val="en-ID" w:eastAsia="en-ID"/>
        </w:rPr>
        <w:t xml:space="preserve"> </w:t>
      </w:r>
    </w:p>
    <w:p w14:paraId="0E2460E5" w14:textId="1C24C551" w:rsidR="00142E9D" w:rsidRPr="00901350" w:rsidRDefault="00142E9D" w:rsidP="00901350">
      <w:pPr>
        <w:spacing w:after="0" w:line="240" w:lineRule="auto"/>
        <w:jc w:val="both"/>
        <w:rPr>
          <w:rFonts w:ascii="Times New Roman" w:hAnsi="Times New Roman" w:cs="Times New Roman"/>
          <w:b/>
          <w:bCs/>
          <w:i/>
          <w:iCs/>
          <w:sz w:val="24"/>
          <w:szCs w:val="24"/>
        </w:rPr>
      </w:pPr>
      <w:r w:rsidRPr="00901350">
        <w:rPr>
          <w:rFonts w:ascii="Times New Roman" w:hAnsi="Times New Roman" w:cs="Times New Roman"/>
          <w:b/>
          <w:bCs/>
          <w:i/>
          <w:iCs/>
          <w:sz w:val="24"/>
          <w:szCs w:val="24"/>
        </w:rPr>
        <w:t>Supporting</w:t>
      </w:r>
      <w:r w:rsidRPr="00901350">
        <w:rPr>
          <w:rFonts w:ascii="Times New Roman" w:hAnsi="Times New Roman" w:cs="Times New Roman"/>
          <w:sz w:val="24"/>
          <w:szCs w:val="24"/>
        </w:rPr>
        <w:t xml:space="preserve"> the Joint Media Statement of the ASEAN Economic Ministers’ Meeting and the ASEAN Chair’s Statement on Addressing Challenges Together, which was adopted</w:t>
      </w:r>
      <w:r w:rsidR="00D1414F" w:rsidRPr="00901350">
        <w:rPr>
          <w:rFonts w:ascii="Times New Roman" w:hAnsi="Times New Roman" w:cs="Times New Roman"/>
          <w:sz w:val="24"/>
          <w:szCs w:val="24"/>
        </w:rPr>
        <w:t xml:space="preserve"> respectively</w:t>
      </w:r>
      <w:r w:rsidRPr="00901350">
        <w:rPr>
          <w:rFonts w:ascii="Times New Roman" w:hAnsi="Times New Roman" w:cs="Times New Roman"/>
          <w:sz w:val="24"/>
          <w:szCs w:val="24"/>
        </w:rPr>
        <w:t xml:space="preserve"> on 15 September 2022 </w:t>
      </w:r>
      <w:r w:rsidR="00D1414F" w:rsidRPr="00901350">
        <w:rPr>
          <w:rFonts w:ascii="Times New Roman" w:hAnsi="Times New Roman" w:cs="Times New Roman"/>
          <w:sz w:val="24"/>
          <w:szCs w:val="24"/>
        </w:rPr>
        <w:t xml:space="preserve">in Siem Reap </w:t>
      </w:r>
      <w:r w:rsidRPr="00901350">
        <w:rPr>
          <w:rFonts w:ascii="Times New Roman" w:hAnsi="Times New Roman" w:cs="Times New Roman"/>
          <w:sz w:val="24"/>
          <w:szCs w:val="24"/>
        </w:rPr>
        <w:t>and on</w:t>
      </w:r>
      <w:r w:rsidR="0042167E" w:rsidRPr="00901350">
        <w:rPr>
          <w:rFonts w:ascii="Times New Roman" w:hAnsi="Times New Roman" w:cs="Times New Roman"/>
          <w:sz w:val="24"/>
          <w:szCs w:val="24"/>
        </w:rPr>
        <w:t xml:space="preserve"> </w:t>
      </w:r>
      <w:r w:rsidRPr="00901350">
        <w:rPr>
          <w:rFonts w:ascii="Times New Roman" w:hAnsi="Times New Roman" w:cs="Times New Roman"/>
          <w:sz w:val="24"/>
          <w:szCs w:val="24"/>
        </w:rPr>
        <w:t>13 November 2022 in Phnom Penh, Kingdom of Cambodia;</w:t>
      </w:r>
    </w:p>
    <w:p w14:paraId="24A5F47B" w14:textId="77777777" w:rsidR="00142E9D" w:rsidRPr="00901350" w:rsidRDefault="00142E9D" w:rsidP="00901350">
      <w:pPr>
        <w:spacing w:after="0" w:line="240" w:lineRule="auto"/>
        <w:jc w:val="both"/>
        <w:rPr>
          <w:rFonts w:ascii="Times New Roman" w:hAnsi="Times New Roman" w:cs="Times New Roman"/>
          <w:b/>
          <w:bCs/>
          <w:i/>
          <w:iCs/>
          <w:sz w:val="24"/>
          <w:szCs w:val="24"/>
        </w:rPr>
      </w:pPr>
    </w:p>
    <w:p w14:paraId="0DA0CA82" w14:textId="338F2D0E" w:rsidR="00142E9D" w:rsidRPr="00901350" w:rsidRDefault="00142E9D" w:rsidP="00901350">
      <w:pPr>
        <w:spacing w:after="0" w:line="240" w:lineRule="auto"/>
        <w:jc w:val="both"/>
        <w:rPr>
          <w:rFonts w:ascii="Times New Roman" w:hAnsi="Times New Roman" w:cs="Times New Roman"/>
          <w:sz w:val="24"/>
          <w:szCs w:val="24"/>
        </w:rPr>
      </w:pPr>
      <w:r w:rsidRPr="00901350">
        <w:rPr>
          <w:rFonts w:ascii="Times New Roman" w:hAnsi="Times New Roman" w:cs="Times New Roman"/>
          <w:b/>
          <w:bCs/>
          <w:i/>
          <w:iCs/>
          <w:sz w:val="24"/>
          <w:szCs w:val="24"/>
        </w:rPr>
        <w:t>Acknowledging</w:t>
      </w:r>
      <w:r w:rsidRPr="00901350">
        <w:rPr>
          <w:rFonts w:ascii="Times New Roman" w:hAnsi="Times New Roman" w:cs="Times New Roman"/>
          <w:sz w:val="24"/>
          <w:szCs w:val="24"/>
        </w:rPr>
        <w:t xml:space="preserve"> that in ASEAN Member States, micro, small and medium enterprises (MSMEs) are predominant in number and provide vital sources of income, employment, and economic security; </w:t>
      </w:r>
    </w:p>
    <w:p w14:paraId="41B20058" w14:textId="01FECA96" w:rsidR="00D1414F" w:rsidRPr="00901350" w:rsidRDefault="00D1414F" w:rsidP="00901350">
      <w:pPr>
        <w:spacing w:after="0" w:line="240" w:lineRule="auto"/>
        <w:jc w:val="both"/>
        <w:rPr>
          <w:rFonts w:ascii="Times New Roman" w:hAnsi="Times New Roman" w:cs="Times New Roman"/>
          <w:sz w:val="24"/>
          <w:szCs w:val="24"/>
        </w:rPr>
      </w:pPr>
    </w:p>
    <w:p w14:paraId="66C612DE" w14:textId="33C5474D" w:rsidR="00D1414F" w:rsidRPr="00901350" w:rsidRDefault="00D1414F" w:rsidP="00901350">
      <w:pPr>
        <w:spacing w:after="0" w:line="240" w:lineRule="auto"/>
        <w:jc w:val="both"/>
        <w:rPr>
          <w:rFonts w:ascii="Times New Roman" w:hAnsi="Times New Roman" w:cs="Times New Roman"/>
          <w:sz w:val="24"/>
          <w:szCs w:val="24"/>
        </w:rPr>
      </w:pPr>
      <w:r w:rsidRPr="00901350">
        <w:rPr>
          <w:rFonts w:ascii="Times New Roman" w:hAnsi="Times New Roman" w:cs="Times New Roman"/>
          <w:b/>
          <w:bCs/>
          <w:i/>
          <w:iCs/>
          <w:sz w:val="24"/>
          <w:szCs w:val="24"/>
        </w:rPr>
        <w:t>Further acknowledging</w:t>
      </w:r>
      <w:r w:rsidRPr="00901350">
        <w:rPr>
          <w:rFonts w:ascii="Times New Roman" w:hAnsi="Times New Roman" w:cs="Times New Roman"/>
          <w:sz w:val="24"/>
          <w:szCs w:val="24"/>
        </w:rPr>
        <w:t xml:space="preserve"> the outcomes of the Second ASEAN Women Leaders’ Summit in October 2022 and the declaration on “Building a More Sustainable, Inclusive and Resilient Future: Unlocking Women’s Entrepreneurship in ASEAN” which was adopted at the 40</w:t>
      </w:r>
      <w:r w:rsidRPr="00901350">
        <w:rPr>
          <w:rFonts w:ascii="Times New Roman" w:hAnsi="Times New Roman" w:cs="Times New Roman"/>
          <w:sz w:val="24"/>
          <w:szCs w:val="24"/>
          <w:vertAlign w:val="superscript"/>
        </w:rPr>
        <w:t>th</w:t>
      </w:r>
      <w:r w:rsidRPr="00901350">
        <w:rPr>
          <w:rFonts w:ascii="Times New Roman" w:hAnsi="Times New Roman" w:cs="Times New Roman"/>
          <w:sz w:val="24"/>
          <w:szCs w:val="24"/>
        </w:rPr>
        <w:t xml:space="preserve"> and 41</w:t>
      </w:r>
      <w:r w:rsidRPr="00901350">
        <w:rPr>
          <w:rFonts w:ascii="Times New Roman" w:hAnsi="Times New Roman" w:cs="Times New Roman"/>
          <w:sz w:val="24"/>
          <w:szCs w:val="24"/>
          <w:vertAlign w:val="superscript"/>
        </w:rPr>
        <w:t>st</w:t>
      </w:r>
      <w:r w:rsidRPr="00901350">
        <w:rPr>
          <w:rFonts w:ascii="Times New Roman" w:hAnsi="Times New Roman" w:cs="Times New Roman"/>
          <w:sz w:val="24"/>
          <w:szCs w:val="24"/>
        </w:rPr>
        <w:t xml:space="preserve"> ASEAN Summits in November 2022 in Phnom Penh, Kingdom of Cambodia;</w:t>
      </w:r>
    </w:p>
    <w:p w14:paraId="57CECC27" w14:textId="77777777" w:rsidR="00D1414F" w:rsidRPr="00901350" w:rsidRDefault="00D1414F" w:rsidP="00901350">
      <w:pPr>
        <w:spacing w:after="0" w:line="240" w:lineRule="auto"/>
        <w:jc w:val="both"/>
        <w:rPr>
          <w:rFonts w:ascii="Times New Roman" w:hAnsi="Times New Roman" w:cs="Times New Roman"/>
          <w:sz w:val="24"/>
          <w:szCs w:val="24"/>
        </w:rPr>
      </w:pPr>
    </w:p>
    <w:p w14:paraId="337AD786" w14:textId="76470D48" w:rsidR="00D1414F" w:rsidRPr="00901350" w:rsidRDefault="008219ED" w:rsidP="00901350">
      <w:pPr>
        <w:spacing w:after="0" w:line="240" w:lineRule="auto"/>
        <w:jc w:val="both"/>
        <w:rPr>
          <w:rFonts w:ascii="Times New Roman" w:eastAsia="Times New Roman" w:hAnsi="Times New Roman" w:cs="Times New Roman"/>
          <w:sz w:val="24"/>
          <w:szCs w:val="24"/>
        </w:rPr>
      </w:pPr>
      <w:r w:rsidRPr="00901350">
        <w:rPr>
          <w:rFonts w:ascii="Times New Roman" w:hAnsi="Times New Roman" w:cs="Times New Roman"/>
          <w:b/>
          <w:i/>
          <w:sz w:val="24"/>
          <w:szCs w:val="24"/>
        </w:rPr>
        <w:t>Acknowledging</w:t>
      </w:r>
      <w:r w:rsidR="00D1414F" w:rsidRPr="00901350">
        <w:rPr>
          <w:rFonts w:ascii="Times New Roman" w:hAnsi="Times New Roman" w:cs="Times New Roman"/>
          <w:bCs/>
          <w:iCs/>
          <w:sz w:val="24"/>
          <w:szCs w:val="24"/>
        </w:rPr>
        <w:t xml:space="preserve"> Resolution number Res. 42GA/2021/Eco/01 on Promoting Inclusive Digital ASEAN to Empower MSMEs and Strengthen the ASEAN Economic Integration, adopted in Brunei Darussalam, which underline the crucial roles of MSMEs and tourism sector for economic development</w:t>
      </w:r>
      <w:r w:rsidR="00D1414F" w:rsidRPr="00901350">
        <w:rPr>
          <w:rFonts w:ascii="Times New Roman" w:eastAsia="Times New Roman" w:hAnsi="Times New Roman" w:cs="Times New Roman"/>
          <w:sz w:val="24"/>
          <w:szCs w:val="24"/>
        </w:rPr>
        <w:t>;</w:t>
      </w:r>
    </w:p>
    <w:p w14:paraId="6C859D10" w14:textId="77777777" w:rsidR="00142E9D" w:rsidRPr="00901350" w:rsidRDefault="00142E9D" w:rsidP="00901350">
      <w:pPr>
        <w:spacing w:after="0" w:line="240" w:lineRule="auto"/>
        <w:jc w:val="both"/>
        <w:rPr>
          <w:rFonts w:ascii="Times New Roman" w:hAnsi="Times New Roman" w:cs="Times New Roman"/>
          <w:sz w:val="24"/>
          <w:szCs w:val="24"/>
        </w:rPr>
      </w:pPr>
    </w:p>
    <w:p w14:paraId="5CE765B9" w14:textId="5A0BD01F" w:rsidR="00142E9D" w:rsidRPr="00901350" w:rsidRDefault="00142E9D" w:rsidP="00901350">
      <w:pPr>
        <w:spacing w:after="0" w:line="240" w:lineRule="auto"/>
        <w:jc w:val="both"/>
        <w:rPr>
          <w:rFonts w:ascii="Times New Roman" w:hAnsi="Times New Roman" w:cs="Times New Roman"/>
          <w:sz w:val="24"/>
          <w:szCs w:val="24"/>
        </w:rPr>
      </w:pPr>
      <w:r w:rsidRPr="00901350">
        <w:rPr>
          <w:rFonts w:ascii="Times New Roman" w:hAnsi="Times New Roman" w:cs="Times New Roman"/>
          <w:b/>
          <w:bCs/>
          <w:i/>
          <w:iCs/>
          <w:sz w:val="24"/>
          <w:szCs w:val="24"/>
        </w:rPr>
        <w:t>Re</w:t>
      </w:r>
      <w:r w:rsidR="008219ED" w:rsidRPr="00901350">
        <w:rPr>
          <w:rFonts w:ascii="Times New Roman" w:hAnsi="Times New Roman" w:cs="Times New Roman"/>
          <w:b/>
          <w:bCs/>
          <w:i/>
          <w:iCs/>
          <w:sz w:val="24"/>
          <w:szCs w:val="24"/>
        </w:rPr>
        <w:t>affirming</w:t>
      </w:r>
      <w:r w:rsidRPr="00901350">
        <w:rPr>
          <w:rFonts w:ascii="Times New Roman" w:hAnsi="Times New Roman" w:cs="Times New Roman"/>
          <w:sz w:val="24"/>
          <w:szCs w:val="24"/>
        </w:rPr>
        <w:t xml:space="preserve"> the Master Plan on ASEAN Connectivity (MPAC) 2025 that supports the adoption of technology by MSMEs to ensure that MSMEs leverage digital technologies, ASEAN Digital Masterplan 2025 and its vision for ASEAN as a leading digital community and vibrant economic community of capable MSMEs in supporting post-pandemic economic recovery, especially in the age of digital transformation; </w:t>
      </w:r>
    </w:p>
    <w:p w14:paraId="34364E3D" w14:textId="77777777" w:rsidR="00142E9D" w:rsidRPr="00901350" w:rsidRDefault="00142E9D" w:rsidP="00901350">
      <w:pPr>
        <w:spacing w:after="0" w:line="240" w:lineRule="auto"/>
        <w:jc w:val="both"/>
        <w:rPr>
          <w:rFonts w:ascii="Times New Roman" w:hAnsi="Times New Roman" w:cs="Times New Roman"/>
          <w:sz w:val="24"/>
          <w:szCs w:val="24"/>
        </w:rPr>
      </w:pPr>
    </w:p>
    <w:p w14:paraId="22644072" w14:textId="43AC0EC7" w:rsidR="00142E9D" w:rsidRPr="00901350" w:rsidRDefault="00142E9D" w:rsidP="00901350">
      <w:pPr>
        <w:spacing w:after="0" w:line="240" w:lineRule="auto"/>
        <w:jc w:val="both"/>
        <w:rPr>
          <w:rFonts w:ascii="Times New Roman" w:hAnsi="Times New Roman" w:cs="Times New Roman"/>
          <w:sz w:val="24"/>
          <w:szCs w:val="24"/>
        </w:rPr>
      </w:pPr>
      <w:r w:rsidRPr="00901350">
        <w:rPr>
          <w:rFonts w:ascii="Times New Roman" w:hAnsi="Times New Roman" w:cs="Times New Roman"/>
          <w:b/>
          <w:bCs/>
          <w:i/>
          <w:iCs/>
          <w:sz w:val="24"/>
          <w:szCs w:val="24"/>
        </w:rPr>
        <w:t>Committ</w:t>
      </w:r>
      <w:r w:rsidR="00B76633" w:rsidRPr="00901350">
        <w:rPr>
          <w:rFonts w:ascii="Times New Roman" w:hAnsi="Times New Roman" w:cs="Times New Roman"/>
          <w:b/>
          <w:bCs/>
          <w:i/>
          <w:iCs/>
          <w:sz w:val="24"/>
          <w:szCs w:val="24"/>
        </w:rPr>
        <w:t>ing</w:t>
      </w:r>
      <w:r w:rsidRPr="00901350">
        <w:rPr>
          <w:rFonts w:ascii="Times New Roman" w:hAnsi="Times New Roman" w:cs="Times New Roman"/>
          <w:sz w:val="24"/>
          <w:szCs w:val="24"/>
        </w:rPr>
        <w:t xml:space="preserve"> to the Bandar Seri Begawan Roadmap on the ASEAN Digital Transformation Agenda to </w:t>
      </w:r>
      <w:r w:rsidR="00D1414F" w:rsidRPr="00901350">
        <w:rPr>
          <w:rFonts w:ascii="Times New Roman" w:hAnsi="Times New Roman" w:cs="Times New Roman"/>
          <w:sz w:val="24"/>
          <w:szCs w:val="24"/>
        </w:rPr>
        <w:t>A</w:t>
      </w:r>
      <w:r w:rsidRPr="00901350">
        <w:rPr>
          <w:rFonts w:ascii="Times New Roman" w:hAnsi="Times New Roman" w:cs="Times New Roman"/>
          <w:sz w:val="24"/>
          <w:szCs w:val="24"/>
        </w:rPr>
        <w:t>ccelerate ASEAN’s Economic Recovery and Digital Economy Integration and the ASEAN Digital Masterplan 2025 to achieve an inclusive, resilient and sustainable economic growth in ASEAN;</w:t>
      </w:r>
    </w:p>
    <w:p w14:paraId="7B09176C" w14:textId="77777777" w:rsidR="00142E9D" w:rsidRPr="00901350" w:rsidRDefault="00142E9D" w:rsidP="00901350">
      <w:pPr>
        <w:spacing w:after="0" w:line="240" w:lineRule="auto"/>
        <w:jc w:val="both"/>
        <w:rPr>
          <w:rFonts w:ascii="Times New Roman" w:hAnsi="Times New Roman" w:cs="Times New Roman"/>
          <w:sz w:val="24"/>
          <w:szCs w:val="24"/>
        </w:rPr>
      </w:pPr>
    </w:p>
    <w:p w14:paraId="26D48B6A" w14:textId="3773DE7E" w:rsidR="00142E9D" w:rsidRPr="00901350" w:rsidRDefault="00142E9D" w:rsidP="00901350">
      <w:pPr>
        <w:autoSpaceDE w:val="0"/>
        <w:autoSpaceDN w:val="0"/>
        <w:adjustRightInd w:val="0"/>
        <w:spacing w:after="0" w:line="240" w:lineRule="auto"/>
        <w:jc w:val="both"/>
        <w:rPr>
          <w:rFonts w:ascii="Times New Roman" w:hAnsi="Times New Roman" w:cs="Times New Roman"/>
          <w:sz w:val="24"/>
          <w:szCs w:val="24"/>
        </w:rPr>
      </w:pPr>
      <w:r w:rsidRPr="00901350">
        <w:rPr>
          <w:rFonts w:ascii="Times New Roman" w:hAnsi="Times New Roman" w:cs="Times New Roman"/>
          <w:b/>
          <w:bCs/>
          <w:i/>
          <w:iCs/>
          <w:sz w:val="24"/>
          <w:szCs w:val="24"/>
        </w:rPr>
        <w:t>Underlining</w:t>
      </w:r>
      <w:r w:rsidRPr="00901350">
        <w:rPr>
          <w:rFonts w:ascii="Times New Roman" w:hAnsi="Times New Roman" w:cs="Times New Roman"/>
          <w:sz w:val="24"/>
          <w:szCs w:val="24"/>
        </w:rPr>
        <w:t xml:space="preserve"> the importance of and necessity for building resilient micro, small and medium enterprises (MSMEs) as an engine of inclusive growth and sustainable recovery, while </w:t>
      </w:r>
      <w:r w:rsidRPr="00901350">
        <w:rPr>
          <w:rFonts w:ascii="Times New Roman" w:hAnsi="Times New Roman" w:cs="Times New Roman"/>
          <w:sz w:val="24"/>
          <w:szCs w:val="24"/>
        </w:rPr>
        <w:lastRenderedPageBreak/>
        <w:t>encouraging the AMS to operationalise the ASEAN SME Academy 2.0 as</w:t>
      </w:r>
      <w:r w:rsidR="00413D73" w:rsidRPr="00901350">
        <w:rPr>
          <w:rFonts w:ascii="Times New Roman" w:hAnsi="Times New Roman" w:cs="Times New Roman"/>
          <w:sz w:val="24"/>
          <w:szCs w:val="24"/>
        </w:rPr>
        <w:t xml:space="preserve"> a</w:t>
      </w:r>
      <w:r w:rsidRPr="00901350">
        <w:rPr>
          <w:rFonts w:ascii="Times New Roman" w:hAnsi="Times New Roman" w:cs="Times New Roman"/>
          <w:sz w:val="24"/>
          <w:szCs w:val="24"/>
        </w:rPr>
        <w:t xml:space="preserve"> vehicle to promote upskilling, reskilling and cross-skilling of the MSMEs to embrace the inclusive digital society and economy; </w:t>
      </w:r>
    </w:p>
    <w:p w14:paraId="78FA1CC3" w14:textId="2E2E5CCD" w:rsidR="00C92721" w:rsidRPr="00901350" w:rsidRDefault="00C92721" w:rsidP="00901350">
      <w:pPr>
        <w:autoSpaceDE w:val="0"/>
        <w:autoSpaceDN w:val="0"/>
        <w:adjustRightInd w:val="0"/>
        <w:spacing w:after="0" w:line="240" w:lineRule="auto"/>
        <w:jc w:val="both"/>
        <w:rPr>
          <w:rFonts w:ascii="Times New Roman" w:hAnsi="Times New Roman" w:cs="Times New Roman"/>
          <w:sz w:val="24"/>
          <w:szCs w:val="24"/>
        </w:rPr>
      </w:pPr>
    </w:p>
    <w:p w14:paraId="64C4AC94" w14:textId="247EAC0E" w:rsidR="00D37AAB" w:rsidRPr="00901350" w:rsidRDefault="00D37AAB" w:rsidP="00901350">
      <w:pPr>
        <w:autoSpaceDE w:val="0"/>
        <w:autoSpaceDN w:val="0"/>
        <w:adjustRightInd w:val="0"/>
        <w:spacing w:after="0" w:line="240" w:lineRule="auto"/>
        <w:jc w:val="both"/>
        <w:rPr>
          <w:rFonts w:ascii="Times New Roman" w:hAnsi="Times New Roman" w:cs="Times New Roman"/>
          <w:sz w:val="24"/>
          <w:szCs w:val="24"/>
        </w:rPr>
      </w:pPr>
      <w:r w:rsidRPr="00901350">
        <w:rPr>
          <w:rFonts w:ascii="Times New Roman" w:hAnsi="Times New Roman" w:cs="Times New Roman"/>
          <w:b/>
          <w:bCs/>
          <w:i/>
          <w:iCs/>
          <w:sz w:val="24"/>
          <w:szCs w:val="24"/>
        </w:rPr>
        <w:t>Recogni</w:t>
      </w:r>
      <w:r w:rsidR="009B0987" w:rsidRPr="00901350">
        <w:rPr>
          <w:rFonts w:ascii="Times New Roman" w:hAnsi="Times New Roman" w:cs="Times New Roman"/>
          <w:b/>
          <w:bCs/>
          <w:i/>
          <w:iCs/>
          <w:sz w:val="24"/>
          <w:szCs w:val="24"/>
        </w:rPr>
        <w:t>s</w:t>
      </w:r>
      <w:r w:rsidRPr="00901350">
        <w:rPr>
          <w:rFonts w:ascii="Times New Roman" w:hAnsi="Times New Roman" w:cs="Times New Roman"/>
          <w:b/>
          <w:bCs/>
          <w:i/>
          <w:iCs/>
          <w:sz w:val="24"/>
          <w:szCs w:val="24"/>
        </w:rPr>
        <w:t>ing</w:t>
      </w:r>
      <w:r w:rsidRPr="00901350">
        <w:rPr>
          <w:rFonts w:ascii="Times New Roman" w:hAnsi="Times New Roman" w:cs="Times New Roman"/>
          <w:b/>
          <w:bCs/>
          <w:sz w:val="24"/>
          <w:szCs w:val="24"/>
        </w:rPr>
        <w:t xml:space="preserve"> </w:t>
      </w:r>
      <w:r w:rsidRPr="00901350">
        <w:rPr>
          <w:rFonts w:ascii="Times New Roman" w:hAnsi="Times New Roman" w:cs="Times New Roman"/>
          <w:sz w:val="24"/>
          <w:szCs w:val="24"/>
        </w:rPr>
        <w:t xml:space="preserve">the potential menace that cyber threat in all form can pose to </w:t>
      </w:r>
      <w:r w:rsidR="00750002" w:rsidRPr="00901350">
        <w:rPr>
          <w:rFonts w:ascii="Times New Roman" w:hAnsi="Times New Roman" w:cs="Times New Roman"/>
          <w:sz w:val="24"/>
          <w:szCs w:val="24"/>
        </w:rPr>
        <w:t xml:space="preserve">the region’s </w:t>
      </w:r>
      <w:r w:rsidRPr="00901350">
        <w:rPr>
          <w:rFonts w:ascii="Times New Roman" w:hAnsi="Times New Roman" w:cs="Times New Roman"/>
          <w:sz w:val="24"/>
          <w:szCs w:val="24"/>
        </w:rPr>
        <w:t xml:space="preserve">effort to achieve a digital society, </w:t>
      </w:r>
      <w:r w:rsidR="00750002" w:rsidRPr="00901350">
        <w:rPr>
          <w:rFonts w:ascii="Times New Roman" w:hAnsi="Times New Roman" w:cs="Times New Roman"/>
          <w:sz w:val="24"/>
          <w:szCs w:val="24"/>
        </w:rPr>
        <w:t>especially during the</w:t>
      </w:r>
      <w:r w:rsidRPr="00901350">
        <w:rPr>
          <w:rFonts w:ascii="Times New Roman" w:hAnsi="Times New Roman" w:cs="Times New Roman"/>
          <w:sz w:val="24"/>
          <w:szCs w:val="24"/>
        </w:rPr>
        <w:t xml:space="preserve"> </w:t>
      </w:r>
      <w:r w:rsidR="00750002" w:rsidRPr="00901350">
        <w:rPr>
          <w:rFonts w:ascii="Times New Roman" w:hAnsi="Times New Roman" w:cs="Times New Roman"/>
          <w:sz w:val="24"/>
          <w:szCs w:val="24"/>
        </w:rPr>
        <w:t>fast process of digital transformation and the Fourth Industrial Revolution (4IR)</w:t>
      </w:r>
      <w:r w:rsidRPr="00901350">
        <w:rPr>
          <w:rFonts w:ascii="Times New Roman" w:hAnsi="Times New Roman" w:cs="Times New Roman"/>
          <w:sz w:val="24"/>
          <w:szCs w:val="24"/>
        </w:rPr>
        <w:t xml:space="preserve"> t</w:t>
      </w:r>
      <w:r w:rsidR="00750002" w:rsidRPr="00901350">
        <w:rPr>
          <w:rFonts w:ascii="Times New Roman" w:hAnsi="Times New Roman" w:cs="Times New Roman"/>
          <w:sz w:val="24"/>
          <w:szCs w:val="24"/>
        </w:rPr>
        <w:t>oward a</w:t>
      </w:r>
      <w:r w:rsidRPr="00901350">
        <w:rPr>
          <w:rFonts w:ascii="Times New Roman" w:hAnsi="Times New Roman" w:cs="Times New Roman"/>
          <w:sz w:val="24"/>
          <w:szCs w:val="24"/>
        </w:rPr>
        <w:t xml:space="preserve"> </w:t>
      </w:r>
      <w:r w:rsidR="00750002" w:rsidRPr="00901350">
        <w:rPr>
          <w:rFonts w:ascii="Times New Roman" w:hAnsi="Times New Roman" w:cs="Times New Roman"/>
          <w:sz w:val="24"/>
          <w:szCs w:val="24"/>
        </w:rPr>
        <w:t>full-fledged digital economy, which will transform the ecosystem of MSMEs and thus affect their data security;</w:t>
      </w:r>
    </w:p>
    <w:p w14:paraId="42F51AAE" w14:textId="5332F3ED" w:rsidR="00142E9D" w:rsidRPr="00901350" w:rsidRDefault="00142E9D" w:rsidP="00901350">
      <w:pPr>
        <w:autoSpaceDE w:val="0"/>
        <w:autoSpaceDN w:val="0"/>
        <w:adjustRightInd w:val="0"/>
        <w:spacing w:after="0" w:line="240" w:lineRule="auto"/>
        <w:jc w:val="both"/>
        <w:rPr>
          <w:rFonts w:ascii="Times New Roman" w:hAnsi="Times New Roman" w:cs="Times New Roman"/>
          <w:sz w:val="24"/>
          <w:szCs w:val="24"/>
        </w:rPr>
      </w:pPr>
    </w:p>
    <w:p w14:paraId="500D4F64" w14:textId="5DD73ECD" w:rsidR="00142E9D" w:rsidRPr="00901350" w:rsidRDefault="00C92721" w:rsidP="00901350">
      <w:pPr>
        <w:spacing w:after="0" w:line="240" w:lineRule="auto"/>
        <w:jc w:val="both"/>
        <w:rPr>
          <w:rFonts w:ascii="Times New Roman" w:hAnsi="Times New Roman" w:cs="Times New Roman"/>
          <w:spacing w:val="2"/>
          <w:sz w:val="24"/>
          <w:szCs w:val="24"/>
          <w:shd w:val="clear" w:color="auto" w:fill="FFFFFF"/>
        </w:rPr>
      </w:pPr>
      <w:r w:rsidRPr="00901350">
        <w:rPr>
          <w:rFonts w:ascii="Times New Roman" w:hAnsi="Times New Roman" w:cs="Times New Roman"/>
          <w:b/>
          <w:bCs/>
          <w:i/>
          <w:iCs/>
          <w:sz w:val="24"/>
          <w:szCs w:val="24"/>
        </w:rPr>
        <w:t>Further</w:t>
      </w:r>
      <w:r w:rsidR="00B729FA" w:rsidRPr="00901350">
        <w:rPr>
          <w:rFonts w:ascii="Times New Roman" w:hAnsi="Times New Roman" w:cs="Times New Roman"/>
          <w:b/>
          <w:bCs/>
          <w:i/>
          <w:iCs/>
          <w:sz w:val="24"/>
          <w:szCs w:val="24"/>
        </w:rPr>
        <w:t xml:space="preserve"> </w:t>
      </w:r>
      <w:r w:rsidR="000545A2" w:rsidRPr="00901350">
        <w:rPr>
          <w:rFonts w:ascii="Times New Roman" w:hAnsi="Times New Roman" w:cs="Times New Roman"/>
          <w:b/>
          <w:bCs/>
          <w:i/>
          <w:iCs/>
          <w:sz w:val="24"/>
          <w:szCs w:val="24"/>
        </w:rPr>
        <w:t>r</w:t>
      </w:r>
      <w:r w:rsidR="00142E9D" w:rsidRPr="00901350">
        <w:rPr>
          <w:rFonts w:ascii="Times New Roman" w:hAnsi="Times New Roman" w:cs="Times New Roman"/>
          <w:b/>
          <w:bCs/>
          <w:i/>
          <w:iCs/>
          <w:sz w:val="24"/>
          <w:szCs w:val="24"/>
        </w:rPr>
        <w:t>ecognising</w:t>
      </w:r>
      <w:r w:rsidR="00142E9D" w:rsidRPr="00901350">
        <w:rPr>
          <w:rFonts w:ascii="Times New Roman" w:hAnsi="Times New Roman" w:cs="Times New Roman"/>
          <w:sz w:val="24"/>
          <w:szCs w:val="24"/>
        </w:rPr>
        <w:t xml:space="preserve"> </w:t>
      </w:r>
      <w:r w:rsidR="008219ED" w:rsidRPr="00901350">
        <w:rPr>
          <w:rFonts w:ascii="Times New Roman" w:hAnsi="Times New Roman" w:cs="Times New Roman"/>
          <w:sz w:val="24"/>
          <w:szCs w:val="24"/>
        </w:rPr>
        <w:t>the need to implement</w:t>
      </w:r>
      <w:r w:rsidR="00142E9D" w:rsidRPr="00901350">
        <w:rPr>
          <w:rFonts w:ascii="Times New Roman" w:hAnsi="Times New Roman" w:cs="Times New Roman"/>
          <w:sz w:val="24"/>
          <w:szCs w:val="24"/>
        </w:rPr>
        <w:t xml:space="preserve"> the ASEAN SME Policy Index 2024, </w:t>
      </w:r>
      <w:r w:rsidR="00142E9D" w:rsidRPr="00901350">
        <w:rPr>
          <w:rFonts w:ascii="Times New Roman" w:hAnsi="Times New Roman" w:cs="Times New Roman"/>
          <w:spacing w:val="2"/>
          <w:sz w:val="24"/>
          <w:szCs w:val="24"/>
          <w:shd w:val="clear" w:color="auto" w:fill="FFFFFF"/>
        </w:rPr>
        <w:t xml:space="preserve">jointly developed by ASEAN through the ASEAN Coordinating Committee on Micro, Small and Medium Enterprises (ACCMSME), Organisation of Economic Cooperation and Development (OECD), and Economic Research Institute of ASEAN and East Asia (ERIA) which aims to contribute to the achievement of ASEAN’s strategic goals and desirable outcomes for MSMEs, as outlined in the </w:t>
      </w:r>
      <w:r w:rsidR="00413D73" w:rsidRPr="00901350">
        <w:rPr>
          <w:rFonts w:ascii="Times New Roman" w:hAnsi="Times New Roman" w:cs="Times New Roman"/>
          <w:spacing w:val="2"/>
          <w:sz w:val="24"/>
          <w:szCs w:val="24"/>
          <w:shd w:val="clear" w:color="auto" w:fill="FFFFFF"/>
        </w:rPr>
        <w:t xml:space="preserve">ASEAN </w:t>
      </w:r>
      <w:r w:rsidR="00142E9D" w:rsidRPr="00901350">
        <w:rPr>
          <w:rFonts w:ascii="Times New Roman" w:hAnsi="Times New Roman" w:cs="Times New Roman"/>
          <w:spacing w:val="2"/>
          <w:sz w:val="24"/>
          <w:szCs w:val="24"/>
          <w:shd w:val="clear" w:color="auto" w:fill="FFFFFF"/>
        </w:rPr>
        <w:t>Strategic Action Plan</w:t>
      </w:r>
      <w:r w:rsidR="002E3447" w:rsidRPr="00901350">
        <w:rPr>
          <w:rFonts w:ascii="Times New Roman" w:hAnsi="Times New Roman" w:cs="Times New Roman"/>
          <w:spacing w:val="2"/>
          <w:sz w:val="24"/>
          <w:szCs w:val="24"/>
          <w:shd w:val="clear" w:color="auto" w:fill="FFFFFF"/>
        </w:rPr>
        <w:t xml:space="preserve"> </w:t>
      </w:r>
      <w:r w:rsidR="00142E9D" w:rsidRPr="00901350">
        <w:rPr>
          <w:rFonts w:ascii="Times New Roman" w:hAnsi="Times New Roman" w:cs="Times New Roman"/>
          <w:spacing w:val="2"/>
          <w:sz w:val="24"/>
          <w:szCs w:val="24"/>
          <w:shd w:val="clear" w:color="auto" w:fill="FFFFFF"/>
        </w:rPr>
        <w:t>for SME Development</w:t>
      </w:r>
      <w:r w:rsidR="00413D73" w:rsidRPr="00901350">
        <w:rPr>
          <w:rFonts w:ascii="Times New Roman" w:hAnsi="Times New Roman" w:cs="Times New Roman"/>
          <w:spacing w:val="2"/>
          <w:sz w:val="24"/>
          <w:szCs w:val="24"/>
          <w:shd w:val="clear" w:color="auto" w:fill="FFFFFF"/>
        </w:rPr>
        <w:t xml:space="preserve"> 2016-2025.</w:t>
      </w:r>
      <w:r w:rsidRPr="00901350">
        <w:rPr>
          <w:rFonts w:ascii="Times New Roman" w:hAnsi="Times New Roman" w:cs="Times New Roman"/>
          <w:spacing w:val="2"/>
          <w:sz w:val="24"/>
          <w:szCs w:val="24"/>
          <w:shd w:val="clear" w:color="auto" w:fill="FFFFFF"/>
        </w:rPr>
        <w:t xml:space="preserve"> </w:t>
      </w:r>
    </w:p>
    <w:p w14:paraId="134D4F32" w14:textId="77777777" w:rsidR="00142E9D" w:rsidRPr="00901350" w:rsidRDefault="00142E9D" w:rsidP="00901350">
      <w:pPr>
        <w:spacing w:after="0" w:line="240" w:lineRule="auto"/>
        <w:jc w:val="both"/>
        <w:rPr>
          <w:rFonts w:ascii="Times New Roman" w:hAnsi="Times New Roman" w:cs="Times New Roman"/>
          <w:sz w:val="24"/>
          <w:szCs w:val="24"/>
        </w:rPr>
      </w:pPr>
    </w:p>
    <w:p w14:paraId="17E3E099" w14:textId="77777777" w:rsidR="00142E9D" w:rsidRPr="00901350" w:rsidRDefault="00142E9D" w:rsidP="00901350">
      <w:pPr>
        <w:spacing w:after="240" w:line="240" w:lineRule="auto"/>
        <w:jc w:val="both"/>
        <w:rPr>
          <w:rFonts w:ascii="Times New Roman" w:hAnsi="Times New Roman" w:cs="Times New Roman"/>
          <w:sz w:val="24"/>
          <w:szCs w:val="24"/>
        </w:rPr>
      </w:pPr>
      <w:r w:rsidRPr="00901350">
        <w:rPr>
          <w:rFonts w:ascii="Times New Roman" w:hAnsi="Times New Roman" w:cs="Times New Roman"/>
          <w:b/>
          <w:bCs/>
          <w:i/>
          <w:iCs/>
          <w:sz w:val="24"/>
          <w:szCs w:val="24"/>
          <w:lang w:val="en-GB"/>
        </w:rPr>
        <w:t>Hereby resolves to:</w:t>
      </w:r>
    </w:p>
    <w:p w14:paraId="1C2C003C" w14:textId="3ED1BBB5" w:rsidR="00142E9D" w:rsidRPr="00901350" w:rsidRDefault="00142E9D" w:rsidP="00901350">
      <w:pPr>
        <w:spacing w:after="0" w:line="240" w:lineRule="auto"/>
        <w:contextualSpacing/>
        <w:jc w:val="both"/>
        <w:rPr>
          <w:rFonts w:ascii="Times New Roman" w:hAnsi="Times New Roman" w:cs="Times New Roman"/>
          <w:sz w:val="24"/>
          <w:szCs w:val="24"/>
          <w:lang w:bidi="km-KH"/>
        </w:rPr>
      </w:pPr>
      <w:r w:rsidRPr="00901350">
        <w:rPr>
          <w:rFonts w:ascii="Times New Roman" w:hAnsi="Times New Roman" w:cs="Times New Roman"/>
          <w:b/>
          <w:bCs/>
          <w:i/>
          <w:iCs/>
          <w:sz w:val="24"/>
          <w:szCs w:val="24"/>
          <w:lang w:bidi="km-KH"/>
        </w:rPr>
        <w:t>Proclaim</w:t>
      </w:r>
      <w:r w:rsidRPr="00901350">
        <w:rPr>
          <w:rFonts w:ascii="Times New Roman" w:hAnsi="Times New Roman" w:cs="Times New Roman"/>
          <w:sz w:val="24"/>
          <w:szCs w:val="24"/>
          <w:lang w:bidi="km-KH"/>
        </w:rPr>
        <w:t xml:space="preserve"> our conscious and deliberate efforts to fully support the capacity development for MSMEs in the region for their active and inclusive participation in regional integration and regional connectivity;</w:t>
      </w:r>
    </w:p>
    <w:p w14:paraId="5F11CF8B" w14:textId="77777777" w:rsidR="00142E9D" w:rsidRPr="00901350" w:rsidRDefault="00142E9D" w:rsidP="00901350">
      <w:pPr>
        <w:spacing w:after="0" w:line="240" w:lineRule="auto"/>
        <w:jc w:val="both"/>
        <w:rPr>
          <w:rFonts w:ascii="Times New Roman" w:hAnsi="Times New Roman" w:cs="Times New Roman"/>
          <w:sz w:val="24"/>
          <w:szCs w:val="24"/>
        </w:rPr>
      </w:pPr>
    </w:p>
    <w:p w14:paraId="4953E7DB" w14:textId="0C8621C6" w:rsidR="00142E9D" w:rsidRPr="00901350" w:rsidRDefault="00142E9D" w:rsidP="00901350">
      <w:pPr>
        <w:spacing w:after="0" w:line="240" w:lineRule="auto"/>
        <w:contextualSpacing/>
        <w:jc w:val="both"/>
        <w:rPr>
          <w:rFonts w:ascii="Times New Roman" w:hAnsi="Times New Roman" w:cs="Times New Roman"/>
          <w:sz w:val="24"/>
          <w:szCs w:val="24"/>
          <w:lang w:bidi="km-KH"/>
        </w:rPr>
      </w:pPr>
      <w:r w:rsidRPr="00901350">
        <w:rPr>
          <w:rFonts w:ascii="Times New Roman" w:hAnsi="Times New Roman" w:cs="Times New Roman"/>
          <w:b/>
          <w:bCs/>
          <w:i/>
          <w:iCs/>
          <w:sz w:val="24"/>
          <w:szCs w:val="24"/>
          <w:lang w:bidi="km-KH"/>
        </w:rPr>
        <w:t>Call upon</w:t>
      </w:r>
      <w:r w:rsidRPr="00901350">
        <w:rPr>
          <w:rFonts w:ascii="Times New Roman" w:hAnsi="Times New Roman" w:cs="Times New Roman"/>
          <w:sz w:val="24"/>
          <w:szCs w:val="24"/>
          <w:lang w:bidi="km-KH"/>
        </w:rPr>
        <w:t xml:space="preserve"> the governments of the ASEAN Member States and all relevant stakeholders, including the parliaments, to promote capacity development for MSMEs such that they will be able to survive and remain economically active and resilient,</w:t>
      </w:r>
      <w:r w:rsidR="00413D73" w:rsidRPr="00901350">
        <w:rPr>
          <w:rFonts w:ascii="Times New Roman" w:hAnsi="Times New Roman" w:cs="Times New Roman"/>
          <w:sz w:val="24"/>
          <w:szCs w:val="24"/>
          <w:lang w:bidi="km-KH"/>
        </w:rPr>
        <w:t xml:space="preserve"> competitive,</w:t>
      </w:r>
      <w:r w:rsidRPr="00901350">
        <w:rPr>
          <w:rFonts w:ascii="Times New Roman" w:hAnsi="Times New Roman" w:cs="Times New Roman"/>
          <w:sz w:val="24"/>
          <w:szCs w:val="24"/>
          <w:lang w:bidi="km-KH"/>
        </w:rPr>
        <w:t xml:space="preserve"> continuing </w:t>
      </w:r>
      <w:r w:rsidR="00413D73" w:rsidRPr="00901350">
        <w:rPr>
          <w:rFonts w:ascii="Times New Roman" w:hAnsi="Times New Roman" w:cs="Times New Roman"/>
          <w:sz w:val="24"/>
          <w:szCs w:val="24"/>
          <w:lang w:bidi="km-KH"/>
        </w:rPr>
        <w:t xml:space="preserve">their </w:t>
      </w:r>
      <w:r w:rsidRPr="00901350">
        <w:rPr>
          <w:rFonts w:ascii="Times New Roman" w:hAnsi="Times New Roman" w:cs="Times New Roman"/>
          <w:sz w:val="24"/>
          <w:szCs w:val="24"/>
          <w:lang w:bidi="km-KH"/>
        </w:rPr>
        <w:t>contribution to inclusive and sustainable economic development. In fact, the parliaments of ASEAN Member States can work together</w:t>
      </w:r>
      <w:r w:rsidR="00413D73" w:rsidRPr="00901350">
        <w:rPr>
          <w:rFonts w:ascii="Times New Roman" w:hAnsi="Times New Roman" w:cs="Times New Roman"/>
          <w:sz w:val="24"/>
          <w:szCs w:val="24"/>
          <w:lang w:bidi="km-KH"/>
        </w:rPr>
        <w:t>, including through sharing of information and exchange</w:t>
      </w:r>
      <w:r w:rsidR="00D52C2A" w:rsidRPr="00901350">
        <w:rPr>
          <w:rFonts w:ascii="Times New Roman" w:hAnsi="Times New Roman" w:cs="Times New Roman"/>
          <w:sz w:val="24"/>
          <w:szCs w:val="24"/>
          <w:lang w:bidi="km-KH"/>
        </w:rPr>
        <w:t xml:space="preserve"> of</w:t>
      </w:r>
      <w:r w:rsidR="00413D73" w:rsidRPr="00901350">
        <w:rPr>
          <w:rFonts w:ascii="Times New Roman" w:hAnsi="Times New Roman" w:cs="Times New Roman"/>
          <w:sz w:val="24"/>
          <w:szCs w:val="24"/>
          <w:lang w:bidi="km-KH"/>
        </w:rPr>
        <w:t xml:space="preserve"> best practices, and facilitating </w:t>
      </w:r>
      <w:r w:rsidRPr="00901350">
        <w:rPr>
          <w:rFonts w:ascii="Times New Roman" w:hAnsi="Times New Roman" w:cs="Times New Roman"/>
          <w:sz w:val="24"/>
          <w:szCs w:val="24"/>
          <w:lang w:bidi="km-KH"/>
        </w:rPr>
        <w:t>activities and/or programmes that promote the capacity of MSMEs;</w:t>
      </w:r>
      <w:r w:rsidR="00C92721" w:rsidRPr="00901350">
        <w:rPr>
          <w:rFonts w:ascii="Times New Roman" w:hAnsi="Times New Roman" w:cs="Times New Roman"/>
          <w:sz w:val="24"/>
          <w:szCs w:val="24"/>
          <w:lang w:bidi="km-KH"/>
        </w:rPr>
        <w:t xml:space="preserve"> </w:t>
      </w:r>
    </w:p>
    <w:p w14:paraId="32F286AA" w14:textId="77777777" w:rsidR="00142E9D" w:rsidRPr="00901350" w:rsidRDefault="00142E9D" w:rsidP="00901350">
      <w:pPr>
        <w:spacing w:after="0" w:line="240" w:lineRule="auto"/>
        <w:jc w:val="both"/>
        <w:rPr>
          <w:rFonts w:ascii="Times New Roman" w:hAnsi="Times New Roman" w:cs="Times New Roman"/>
          <w:sz w:val="24"/>
          <w:szCs w:val="24"/>
        </w:rPr>
      </w:pPr>
    </w:p>
    <w:p w14:paraId="68E19DC9" w14:textId="6393806E" w:rsidR="00413D73" w:rsidRPr="00901350" w:rsidRDefault="00142E9D" w:rsidP="00901350">
      <w:pPr>
        <w:spacing w:after="0" w:line="240" w:lineRule="auto"/>
        <w:contextualSpacing/>
        <w:jc w:val="both"/>
        <w:rPr>
          <w:rFonts w:ascii="Times New Roman" w:hAnsi="Times New Roman" w:cs="Times New Roman"/>
          <w:sz w:val="24"/>
          <w:szCs w:val="24"/>
          <w:lang w:bidi="km-KH"/>
        </w:rPr>
      </w:pPr>
      <w:r w:rsidRPr="00901350">
        <w:rPr>
          <w:rFonts w:ascii="Times New Roman" w:hAnsi="Times New Roman" w:cs="Times New Roman"/>
          <w:b/>
          <w:bCs/>
          <w:i/>
          <w:iCs/>
          <w:sz w:val="24"/>
          <w:szCs w:val="24"/>
          <w:lang w:bidi="km-KH"/>
        </w:rPr>
        <w:t>Urge</w:t>
      </w:r>
      <w:r w:rsidRPr="00901350">
        <w:rPr>
          <w:rFonts w:ascii="Times New Roman" w:hAnsi="Times New Roman" w:cs="Times New Roman"/>
          <w:sz w:val="24"/>
          <w:szCs w:val="24"/>
          <w:lang w:bidi="km-KH"/>
        </w:rPr>
        <w:t xml:space="preserve"> the AIPA member parliaments to support the lawmaking and adoption of legal frameworks about and related to the ASEAN regional economic integration, ASEAN Plus One Free Trade Agreement</w:t>
      </w:r>
      <w:r w:rsidR="00413D73" w:rsidRPr="00901350">
        <w:rPr>
          <w:rFonts w:ascii="Times New Roman" w:hAnsi="Times New Roman" w:cs="Times New Roman"/>
          <w:sz w:val="24"/>
          <w:szCs w:val="24"/>
          <w:lang w:bidi="km-KH"/>
        </w:rPr>
        <w:t>s</w:t>
      </w:r>
      <w:r w:rsidRPr="00901350">
        <w:rPr>
          <w:rFonts w:ascii="Times New Roman" w:hAnsi="Times New Roman" w:cs="Times New Roman"/>
          <w:sz w:val="24"/>
          <w:szCs w:val="24"/>
          <w:lang w:bidi="km-KH"/>
        </w:rPr>
        <w:t xml:space="preserve"> as well as the Regional Comprehensive Economic Partnership (RCEP) Agreement;</w:t>
      </w:r>
    </w:p>
    <w:p w14:paraId="4B74AEA4" w14:textId="77777777" w:rsidR="00413D73" w:rsidRPr="00901350" w:rsidRDefault="00413D73" w:rsidP="00901350">
      <w:pPr>
        <w:spacing w:after="0" w:line="240" w:lineRule="auto"/>
        <w:contextualSpacing/>
        <w:jc w:val="both"/>
        <w:rPr>
          <w:rFonts w:ascii="Times New Roman" w:hAnsi="Times New Roman" w:cs="Times New Roman"/>
          <w:sz w:val="24"/>
          <w:szCs w:val="24"/>
          <w:lang w:bidi="km-KH"/>
        </w:rPr>
      </w:pPr>
    </w:p>
    <w:p w14:paraId="73F95C3E" w14:textId="1213D6D9" w:rsidR="00413D73" w:rsidRPr="00901350" w:rsidRDefault="00413D73" w:rsidP="00901350">
      <w:pPr>
        <w:spacing w:after="0" w:line="240" w:lineRule="auto"/>
        <w:jc w:val="both"/>
        <w:rPr>
          <w:rFonts w:ascii="Times New Roman" w:hAnsi="Times New Roman" w:cs="Times New Roman"/>
          <w:spacing w:val="2"/>
          <w:sz w:val="24"/>
          <w:szCs w:val="24"/>
          <w:shd w:val="clear" w:color="auto" w:fill="FFFFFF"/>
        </w:rPr>
      </w:pPr>
      <w:r w:rsidRPr="00901350">
        <w:rPr>
          <w:rFonts w:ascii="Times New Roman" w:hAnsi="Times New Roman" w:cs="Times New Roman"/>
          <w:b/>
          <w:i/>
          <w:spacing w:val="2"/>
          <w:sz w:val="24"/>
          <w:szCs w:val="24"/>
          <w:shd w:val="clear" w:color="auto" w:fill="FFFFFF"/>
        </w:rPr>
        <w:t>Urge</w:t>
      </w:r>
      <w:r w:rsidRPr="00901350">
        <w:rPr>
          <w:rFonts w:ascii="Times New Roman" w:hAnsi="Times New Roman" w:cs="Times New Roman"/>
          <w:spacing w:val="2"/>
          <w:sz w:val="24"/>
          <w:szCs w:val="24"/>
          <w:shd w:val="clear" w:color="auto" w:fill="FFFFFF"/>
        </w:rPr>
        <w:t xml:space="preserve"> the AIPA Member Parliaments to play its legislative function in creating laws and legal frameworks that ensure inclusivity, promote participation of MSMEs, including women-led MSMEs, and eventually support economic integration of ASEAN as well as the implementation of ASEAN regional frameworks on digital connectivity and digital transformation, including the 4IR for ASEAN</w:t>
      </w:r>
      <w:r w:rsidR="002E3447" w:rsidRPr="00901350">
        <w:rPr>
          <w:rFonts w:ascii="Times New Roman" w:hAnsi="Times New Roman" w:cs="Times New Roman"/>
          <w:spacing w:val="2"/>
          <w:sz w:val="24"/>
          <w:szCs w:val="24"/>
          <w:shd w:val="clear" w:color="auto" w:fill="FFFFFF"/>
        </w:rPr>
        <w:t>;</w:t>
      </w:r>
      <w:r w:rsidRPr="00901350">
        <w:rPr>
          <w:rFonts w:ascii="Times New Roman" w:hAnsi="Times New Roman" w:cs="Times New Roman"/>
          <w:spacing w:val="2"/>
          <w:sz w:val="24"/>
          <w:szCs w:val="24"/>
          <w:shd w:val="clear" w:color="auto" w:fill="FFFFFF"/>
        </w:rPr>
        <w:t xml:space="preserve"> </w:t>
      </w:r>
    </w:p>
    <w:p w14:paraId="7A57AA82" w14:textId="77777777" w:rsidR="00413D73" w:rsidRPr="00901350" w:rsidRDefault="00413D73" w:rsidP="00901350">
      <w:pPr>
        <w:spacing w:after="0" w:line="240" w:lineRule="auto"/>
        <w:jc w:val="both"/>
        <w:rPr>
          <w:rFonts w:ascii="Times New Roman" w:hAnsi="Times New Roman" w:cs="Times New Roman"/>
          <w:sz w:val="24"/>
          <w:szCs w:val="24"/>
        </w:rPr>
      </w:pPr>
    </w:p>
    <w:p w14:paraId="2C72EB66" w14:textId="732B50FA" w:rsidR="00C92721" w:rsidRPr="00901350" w:rsidRDefault="00142E9D" w:rsidP="00901350">
      <w:pPr>
        <w:spacing w:after="0" w:line="240" w:lineRule="auto"/>
        <w:contextualSpacing/>
        <w:jc w:val="both"/>
        <w:rPr>
          <w:rFonts w:ascii="Times New Roman" w:hAnsi="Times New Roman" w:cs="Times New Roman"/>
          <w:sz w:val="24"/>
          <w:szCs w:val="24"/>
          <w:lang w:bidi="km-KH"/>
        </w:rPr>
      </w:pPr>
      <w:r w:rsidRPr="00901350">
        <w:rPr>
          <w:rFonts w:ascii="Times New Roman" w:hAnsi="Times New Roman" w:cs="Times New Roman"/>
          <w:b/>
          <w:bCs/>
          <w:i/>
          <w:iCs/>
          <w:sz w:val="24"/>
          <w:szCs w:val="24"/>
          <w:lang w:bidi="km-KH"/>
        </w:rPr>
        <w:t>Call for</w:t>
      </w:r>
      <w:r w:rsidRPr="00901350">
        <w:rPr>
          <w:rFonts w:ascii="Times New Roman" w:hAnsi="Times New Roman" w:cs="Times New Roman"/>
          <w:sz w:val="24"/>
          <w:szCs w:val="24"/>
          <w:lang w:bidi="km-KH"/>
        </w:rPr>
        <w:t xml:space="preserve"> governments, parliaments and the private sector to keep markets open, maintain supply chain resilience, support the development of MSMEs, and increase trade inter-linkages that will support the growth</w:t>
      </w:r>
      <w:r w:rsidR="002E3447" w:rsidRPr="00901350">
        <w:rPr>
          <w:rFonts w:ascii="Times New Roman" w:hAnsi="Times New Roman" w:cs="Times New Roman"/>
          <w:sz w:val="24"/>
          <w:szCs w:val="24"/>
          <w:lang w:bidi="km-KH"/>
        </w:rPr>
        <w:t xml:space="preserve"> o</w:t>
      </w:r>
      <w:r w:rsidR="00413D73" w:rsidRPr="00901350">
        <w:rPr>
          <w:rFonts w:ascii="Times New Roman" w:hAnsi="Times New Roman" w:cs="Times New Roman"/>
          <w:sz w:val="24"/>
          <w:szCs w:val="24"/>
          <w:lang w:bidi="km-KH"/>
        </w:rPr>
        <w:t xml:space="preserve">f </w:t>
      </w:r>
      <w:r w:rsidRPr="00901350">
        <w:rPr>
          <w:rFonts w:ascii="Times New Roman" w:hAnsi="Times New Roman" w:cs="Times New Roman"/>
          <w:sz w:val="24"/>
          <w:szCs w:val="24"/>
          <w:lang w:bidi="km-KH"/>
        </w:rPr>
        <w:t>MSMEs in the region;</w:t>
      </w:r>
    </w:p>
    <w:p w14:paraId="5120B7D6" w14:textId="1252C011" w:rsidR="00413D73" w:rsidRPr="00901350" w:rsidRDefault="00413D73" w:rsidP="00901350">
      <w:pPr>
        <w:spacing w:after="0" w:line="240" w:lineRule="auto"/>
        <w:contextualSpacing/>
        <w:jc w:val="both"/>
        <w:rPr>
          <w:rFonts w:ascii="Times New Roman" w:hAnsi="Times New Roman" w:cs="Times New Roman"/>
          <w:sz w:val="24"/>
          <w:szCs w:val="24"/>
          <w:lang w:bidi="km-KH"/>
        </w:rPr>
      </w:pPr>
    </w:p>
    <w:p w14:paraId="0B9F019A" w14:textId="40DA16B7" w:rsidR="00413D73" w:rsidRPr="00901350" w:rsidRDefault="00413D73" w:rsidP="00901350">
      <w:pPr>
        <w:spacing w:after="0" w:line="240" w:lineRule="auto"/>
        <w:contextualSpacing/>
        <w:jc w:val="both"/>
        <w:rPr>
          <w:rFonts w:ascii="Times New Roman" w:hAnsi="Times New Roman" w:cs="Times New Roman"/>
          <w:spacing w:val="2"/>
          <w:sz w:val="24"/>
          <w:szCs w:val="24"/>
          <w:shd w:val="clear" w:color="auto" w:fill="FFFFFF"/>
        </w:rPr>
      </w:pPr>
      <w:r w:rsidRPr="00901350">
        <w:rPr>
          <w:rFonts w:ascii="Times New Roman" w:hAnsi="Times New Roman" w:cs="Times New Roman"/>
          <w:b/>
          <w:i/>
          <w:spacing w:val="2"/>
          <w:sz w:val="24"/>
          <w:szCs w:val="24"/>
          <w:shd w:val="clear" w:color="auto" w:fill="FFFFFF"/>
        </w:rPr>
        <w:t>Further call upon</w:t>
      </w:r>
      <w:r w:rsidRPr="00901350">
        <w:rPr>
          <w:rFonts w:ascii="Times New Roman" w:hAnsi="Times New Roman" w:cs="Times New Roman"/>
          <w:spacing w:val="2"/>
          <w:sz w:val="24"/>
          <w:szCs w:val="24"/>
          <w:shd w:val="clear" w:color="auto" w:fill="FFFFFF"/>
        </w:rPr>
        <w:t xml:space="preserve"> AIPA Member Parliaments and the AMS to intensify close and meaningful cooperation, including but not limited to the exchange of information and best practices, and capacity building, as well as the acceleration of the digital connectivity, to address the existing and emerging challenges posed by the COVID-19 pandemic and other crises to the MSMEs;</w:t>
      </w:r>
    </w:p>
    <w:p w14:paraId="735752F6" w14:textId="77777777" w:rsidR="00413D73" w:rsidRPr="00901350" w:rsidRDefault="00413D73" w:rsidP="00901350">
      <w:pPr>
        <w:spacing w:after="0" w:line="240" w:lineRule="auto"/>
        <w:contextualSpacing/>
        <w:jc w:val="both"/>
        <w:rPr>
          <w:rFonts w:ascii="Times New Roman" w:hAnsi="Times New Roman" w:cs="Times New Roman"/>
          <w:spacing w:val="2"/>
          <w:sz w:val="24"/>
          <w:szCs w:val="24"/>
          <w:shd w:val="clear" w:color="auto" w:fill="FFFFFF"/>
        </w:rPr>
      </w:pPr>
    </w:p>
    <w:p w14:paraId="40CDC701" w14:textId="52E25012" w:rsidR="00413D73" w:rsidRPr="00901350" w:rsidRDefault="00413D73" w:rsidP="00901350">
      <w:pPr>
        <w:spacing w:after="0" w:line="240" w:lineRule="auto"/>
        <w:contextualSpacing/>
        <w:jc w:val="both"/>
        <w:rPr>
          <w:rFonts w:ascii="Times New Roman" w:hAnsi="Times New Roman" w:cs="Times New Roman"/>
          <w:sz w:val="24"/>
          <w:szCs w:val="24"/>
          <w:lang w:bidi="km-KH"/>
        </w:rPr>
      </w:pPr>
      <w:r w:rsidRPr="00901350">
        <w:rPr>
          <w:rFonts w:ascii="Times New Roman" w:hAnsi="Times New Roman" w:cs="Times New Roman"/>
          <w:b/>
          <w:i/>
          <w:sz w:val="24"/>
          <w:szCs w:val="24"/>
          <w:lang w:val="vi-VN"/>
        </w:rPr>
        <w:lastRenderedPageBreak/>
        <w:t>Strengthen</w:t>
      </w:r>
      <w:r w:rsidRPr="00901350">
        <w:rPr>
          <w:rFonts w:ascii="Times New Roman" w:hAnsi="Times New Roman" w:cs="Times New Roman"/>
          <w:b/>
          <w:sz w:val="24"/>
          <w:szCs w:val="24"/>
          <w:lang w:val="vi-VN"/>
        </w:rPr>
        <w:t xml:space="preserve"> </w:t>
      </w:r>
      <w:r w:rsidRPr="00901350">
        <w:rPr>
          <w:rFonts w:ascii="Times New Roman" w:hAnsi="Times New Roman" w:cs="Times New Roman"/>
          <w:sz w:val="24"/>
          <w:szCs w:val="24"/>
          <w:lang w:val="vi-VN"/>
        </w:rPr>
        <w:t xml:space="preserve">the role of business associations in the process of international </w:t>
      </w:r>
      <w:r w:rsidR="00144939" w:rsidRPr="00901350">
        <w:rPr>
          <w:rFonts w:ascii="Times New Roman" w:hAnsi="Times New Roman" w:cs="Times New Roman"/>
          <w:sz w:val="24"/>
          <w:szCs w:val="24"/>
          <w:lang w:val="vi-VN"/>
        </w:rPr>
        <w:t>integration</w:t>
      </w:r>
      <w:r w:rsidR="00144939" w:rsidRPr="00901350">
        <w:rPr>
          <w:rFonts w:ascii="Times New Roman" w:hAnsi="Times New Roman" w:cs="Times New Roman"/>
          <w:sz w:val="24"/>
          <w:szCs w:val="24"/>
        </w:rPr>
        <w:t xml:space="preserve">, </w:t>
      </w:r>
      <w:r w:rsidR="00144939" w:rsidRPr="00901350">
        <w:rPr>
          <w:rFonts w:ascii="Times New Roman" w:hAnsi="Times New Roman" w:cs="Times New Roman"/>
          <w:sz w:val="24"/>
          <w:szCs w:val="24"/>
          <w:lang w:val="vi-VN"/>
        </w:rPr>
        <w:t>supporting</w:t>
      </w:r>
      <w:r w:rsidRPr="00901350">
        <w:rPr>
          <w:rFonts w:ascii="Times New Roman" w:hAnsi="Times New Roman" w:cs="Times New Roman"/>
          <w:sz w:val="24"/>
          <w:szCs w:val="24"/>
          <w:lang w:val="vi-VN"/>
        </w:rPr>
        <w:t xml:space="preserve"> enterprises in labor relations, legal advice, training and corporate social responsibility</w:t>
      </w:r>
      <w:r w:rsidR="002E3447" w:rsidRPr="00901350">
        <w:rPr>
          <w:rFonts w:ascii="Times New Roman" w:hAnsi="Times New Roman" w:cs="Times New Roman"/>
          <w:sz w:val="24"/>
          <w:szCs w:val="24"/>
        </w:rPr>
        <w:t>;</w:t>
      </w:r>
    </w:p>
    <w:p w14:paraId="63E21102" w14:textId="77777777" w:rsidR="00142E9D" w:rsidRPr="00901350" w:rsidRDefault="00142E9D" w:rsidP="00901350">
      <w:pPr>
        <w:spacing w:after="0" w:line="240" w:lineRule="auto"/>
        <w:ind w:left="360"/>
        <w:contextualSpacing/>
        <w:jc w:val="both"/>
        <w:rPr>
          <w:rFonts w:ascii="Times New Roman" w:hAnsi="Times New Roman" w:cs="Times New Roman"/>
          <w:sz w:val="24"/>
          <w:szCs w:val="24"/>
          <w:lang w:bidi="km-KH"/>
        </w:rPr>
      </w:pPr>
    </w:p>
    <w:p w14:paraId="72B3767B" w14:textId="6822D3E7" w:rsidR="00142E9D" w:rsidRPr="00901350" w:rsidRDefault="00142E9D" w:rsidP="00901350">
      <w:pPr>
        <w:spacing w:after="0" w:line="240" w:lineRule="auto"/>
        <w:contextualSpacing/>
        <w:jc w:val="both"/>
        <w:rPr>
          <w:rFonts w:ascii="Times New Roman" w:hAnsi="Times New Roman" w:cs="Times New Roman"/>
          <w:sz w:val="24"/>
          <w:szCs w:val="24"/>
          <w:lang w:bidi="km-KH"/>
        </w:rPr>
      </w:pPr>
      <w:r w:rsidRPr="00901350">
        <w:rPr>
          <w:rFonts w:ascii="Times New Roman" w:hAnsi="Times New Roman" w:cs="Times New Roman"/>
          <w:b/>
          <w:bCs/>
          <w:i/>
          <w:iCs/>
          <w:sz w:val="24"/>
          <w:szCs w:val="24"/>
          <w:lang w:bidi="km-KH"/>
        </w:rPr>
        <w:t>Urge</w:t>
      </w:r>
      <w:r w:rsidRPr="00901350">
        <w:rPr>
          <w:rFonts w:ascii="Times New Roman" w:hAnsi="Times New Roman" w:cs="Times New Roman"/>
          <w:sz w:val="24"/>
          <w:szCs w:val="24"/>
          <w:lang w:bidi="km-KH"/>
        </w:rPr>
        <w:t xml:space="preserve"> the governments of the ASEAN Member States to enact and act upon the digital connectivity plans and strategies under </w:t>
      </w:r>
      <w:r w:rsidR="00413D73" w:rsidRPr="00901350">
        <w:rPr>
          <w:rFonts w:ascii="Times New Roman" w:hAnsi="Times New Roman" w:cs="Times New Roman"/>
          <w:sz w:val="24"/>
          <w:szCs w:val="24"/>
          <w:lang w:bidi="km-KH"/>
        </w:rPr>
        <w:t>Consolidated Strategy on the Fourth Industrial Revolution for ASEAN</w:t>
      </w:r>
      <w:r w:rsidRPr="00901350">
        <w:rPr>
          <w:rFonts w:ascii="Times New Roman" w:hAnsi="Times New Roman" w:cs="Times New Roman"/>
          <w:sz w:val="24"/>
          <w:szCs w:val="24"/>
          <w:lang w:bidi="km-KH"/>
        </w:rPr>
        <w:t xml:space="preserve"> to expedite the adoption of digital technologies in our economies and societies and fully embrace the Fourth Industrial Revolution (</w:t>
      </w:r>
      <w:r w:rsidR="00413D73" w:rsidRPr="00901350">
        <w:rPr>
          <w:rFonts w:ascii="Times New Roman" w:hAnsi="Times New Roman" w:cs="Times New Roman"/>
          <w:sz w:val="24"/>
          <w:szCs w:val="24"/>
          <w:lang w:bidi="km-KH"/>
        </w:rPr>
        <w:t>4IR</w:t>
      </w:r>
      <w:r w:rsidRPr="00901350">
        <w:rPr>
          <w:rFonts w:ascii="Times New Roman" w:hAnsi="Times New Roman" w:cs="Times New Roman"/>
          <w:sz w:val="24"/>
          <w:szCs w:val="24"/>
          <w:lang w:bidi="km-KH"/>
        </w:rPr>
        <w:t>) for ASEAN</w:t>
      </w:r>
      <w:r w:rsidR="002E3447" w:rsidRPr="00901350">
        <w:rPr>
          <w:rFonts w:ascii="Times New Roman" w:hAnsi="Times New Roman" w:cs="Times New Roman"/>
          <w:sz w:val="24"/>
          <w:szCs w:val="24"/>
          <w:lang w:bidi="km-KH"/>
        </w:rPr>
        <w:t>;</w:t>
      </w:r>
    </w:p>
    <w:p w14:paraId="6B92BBDC" w14:textId="417AE964" w:rsidR="00B167F6" w:rsidRPr="00901350" w:rsidRDefault="00B167F6" w:rsidP="00901350">
      <w:pPr>
        <w:spacing w:after="0" w:line="240" w:lineRule="auto"/>
        <w:contextualSpacing/>
        <w:jc w:val="both"/>
        <w:rPr>
          <w:rFonts w:ascii="Times New Roman" w:hAnsi="Times New Roman" w:cs="Times New Roman"/>
          <w:sz w:val="24"/>
          <w:szCs w:val="24"/>
          <w:lang w:bidi="km-KH"/>
        </w:rPr>
      </w:pPr>
    </w:p>
    <w:p w14:paraId="76502446" w14:textId="483CE923" w:rsidR="00B167F6" w:rsidRPr="00901350" w:rsidRDefault="00B167F6" w:rsidP="00901350">
      <w:pPr>
        <w:pStyle w:val="ListParagraph"/>
        <w:widowControl w:val="0"/>
        <w:autoSpaceDE w:val="0"/>
        <w:autoSpaceDN w:val="0"/>
        <w:spacing w:after="0" w:line="240" w:lineRule="auto"/>
        <w:ind w:left="0"/>
        <w:jc w:val="both"/>
        <w:rPr>
          <w:rFonts w:ascii="Times New Roman" w:hAnsi="Times New Roman" w:cs="Times New Roman"/>
          <w:bCs/>
          <w:sz w:val="24"/>
          <w:szCs w:val="24"/>
        </w:rPr>
      </w:pPr>
      <w:r w:rsidRPr="00901350">
        <w:rPr>
          <w:rFonts w:ascii="Times New Roman" w:hAnsi="Times New Roman" w:cs="Times New Roman"/>
          <w:b/>
          <w:i/>
          <w:iCs/>
          <w:sz w:val="24"/>
          <w:szCs w:val="24"/>
        </w:rPr>
        <w:t>Encourage</w:t>
      </w:r>
      <w:r w:rsidRPr="00901350">
        <w:rPr>
          <w:rFonts w:ascii="Times New Roman" w:hAnsi="Times New Roman" w:cs="Times New Roman"/>
          <w:bCs/>
          <w:sz w:val="24"/>
          <w:szCs w:val="24"/>
        </w:rPr>
        <w:t xml:space="preserve"> AIPA Member Parliaments to allocate appropriate financial support to the digital infrastructure development to maximize competitiveness; provide fairer and more equal access </w:t>
      </w:r>
      <w:r w:rsidRPr="00901350">
        <w:rPr>
          <w:rFonts w:ascii="Times New Roman" w:hAnsi="Times New Roman" w:cs="Times New Roman"/>
          <w:sz w:val="24"/>
          <w:szCs w:val="24"/>
        </w:rPr>
        <w:t xml:space="preserve">to people from all segments of society to take full advantage of the internet and digital technologies; </w:t>
      </w:r>
      <w:r w:rsidRPr="00901350">
        <w:rPr>
          <w:rFonts w:ascii="Times New Roman" w:hAnsi="Times New Roman" w:cs="Times New Roman"/>
          <w:b/>
          <w:bCs/>
          <w:i/>
          <w:iCs/>
          <w:sz w:val="24"/>
          <w:szCs w:val="24"/>
        </w:rPr>
        <w:t>reduce affordability and accessibility barriers to getting online</w:t>
      </w:r>
      <w:r w:rsidRPr="00901350">
        <w:rPr>
          <w:rFonts w:ascii="Times New Roman" w:hAnsi="Times New Roman" w:cs="Times New Roman"/>
          <w:sz w:val="24"/>
          <w:szCs w:val="24"/>
        </w:rPr>
        <w:t>; and establish an environment resulting in the advancement of the digital economy and advanced digital innovation such as 5G technological solutions based on artificial intelligence, industrial internet of things, smart city systems, consumer rights;</w:t>
      </w:r>
    </w:p>
    <w:p w14:paraId="69D53714" w14:textId="77777777" w:rsidR="00142E9D" w:rsidRPr="00901350" w:rsidRDefault="00142E9D" w:rsidP="00901350">
      <w:pPr>
        <w:autoSpaceDE w:val="0"/>
        <w:autoSpaceDN w:val="0"/>
        <w:adjustRightInd w:val="0"/>
        <w:spacing w:after="0" w:line="240" w:lineRule="auto"/>
        <w:jc w:val="both"/>
        <w:rPr>
          <w:rFonts w:ascii="Times New Roman" w:hAnsi="Times New Roman" w:cs="Times New Roman"/>
          <w:sz w:val="24"/>
          <w:szCs w:val="24"/>
          <w:lang w:bidi="km-KH"/>
        </w:rPr>
      </w:pPr>
    </w:p>
    <w:p w14:paraId="33AEF7C6" w14:textId="30C07D9C" w:rsidR="00142E9D" w:rsidRPr="00901350" w:rsidRDefault="00142E9D" w:rsidP="00901350">
      <w:pPr>
        <w:spacing w:after="0" w:line="240" w:lineRule="auto"/>
        <w:contextualSpacing/>
        <w:jc w:val="both"/>
        <w:rPr>
          <w:rFonts w:ascii="Times New Roman" w:hAnsi="Times New Roman" w:cs="Times New Roman"/>
          <w:sz w:val="24"/>
          <w:szCs w:val="24"/>
          <w:lang w:bidi="km-KH"/>
        </w:rPr>
      </w:pPr>
      <w:r w:rsidRPr="00901350">
        <w:rPr>
          <w:rFonts w:ascii="Times New Roman" w:hAnsi="Times New Roman" w:cs="Times New Roman"/>
          <w:b/>
          <w:bCs/>
          <w:i/>
          <w:iCs/>
          <w:sz w:val="24"/>
          <w:szCs w:val="24"/>
          <w:lang w:bidi="km-KH"/>
        </w:rPr>
        <w:t>Commit to</w:t>
      </w:r>
      <w:r w:rsidRPr="00901350">
        <w:rPr>
          <w:rFonts w:ascii="Times New Roman" w:hAnsi="Times New Roman" w:cs="Times New Roman"/>
          <w:sz w:val="24"/>
          <w:szCs w:val="24"/>
          <w:lang w:bidi="km-KH"/>
        </w:rPr>
        <w:t xml:space="preserve"> providing timely and effective support for legislation making in areas of MSMEs, including those in the informal sectors and related matters, such as intellectual property rights, taxation, women’s and young entrepreneurship development and business-friendly policy interventions of the AMS in the process of enhancing the participation of MSMEs in the digital economy of the region as well as in cross-border trade and supply chains;</w:t>
      </w:r>
    </w:p>
    <w:p w14:paraId="5A6423EC" w14:textId="77777777" w:rsidR="00142E9D" w:rsidRPr="00901350" w:rsidRDefault="00142E9D" w:rsidP="00901350">
      <w:pPr>
        <w:spacing w:after="0" w:line="240" w:lineRule="auto"/>
        <w:jc w:val="both"/>
        <w:rPr>
          <w:rFonts w:ascii="Times New Roman" w:hAnsi="Times New Roman" w:cs="Times New Roman"/>
          <w:sz w:val="24"/>
          <w:szCs w:val="24"/>
        </w:rPr>
      </w:pPr>
    </w:p>
    <w:p w14:paraId="4EC2E907" w14:textId="2F5025A2" w:rsidR="00142E9D" w:rsidRPr="00901350" w:rsidRDefault="00142E9D" w:rsidP="00901350">
      <w:pPr>
        <w:spacing w:after="0" w:line="240" w:lineRule="auto"/>
        <w:contextualSpacing/>
        <w:jc w:val="both"/>
        <w:rPr>
          <w:rFonts w:ascii="Times New Roman" w:hAnsi="Times New Roman" w:cs="Times New Roman"/>
          <w:sz w:val="24"/>
          <w:szCs w:val="24"/>
          <w:lang w:bidi="km-KH"/>
        </w:rPr>
      </w:pPr>
      <w:r w:rsidRPr="00901350">
        <w:rPr>
          <w:rFonts w:ascii="Times New Roman" w:hAnsi="Times New Roman" w:cs="Times New Roman"/>
          <w:b/>
          <w:bCs/>
          <w:i/>
          <w:iCs/>
          <w:sz w:val="24"/>
          <w:szCs w:val="24"/>
          <w:lang w:bidi="km-KH"/>
        </w:rPr>
        <w:t>Encourage</w:t>
      </w:r>
      <w:r w:rsidRPr="00901350">
        <w:rPr>
          <w:rFonts w:ascii="Times New Roman" w:hAnsi="Times New Roman" w:cs="Times New Roman"/>
          <w:sz w:val="24"/>
          <w:szCs w:val="24"/>
          <w:lang w:bidi="km-KH"/>
        </w:rPr>
        <w:t xml:space="preserve"> ASEAN as a region to develop the capacities of the governments, private sector and the public as a whole in embracing the digital transformation process in an inclusive manner as well as in governance of </w:t>
      </w:r>
      <w:r w:rsidR="001D461D" w:rsidRPr="00901350">
        <w:rPr>
          <w:rFonts w:ascii="Times New Roman" w:hAnsi="Times New Roman" w:cs="Times New Roman"/>
          <w:sz w:val="24"/>
          <w:szCs w:val="24"/>
          <w:lang w:bidi="km-KH"/>
        </w:rPr>
        <w:t xml:space="preserve">personal data protection and privacy, </w:t>
      </w:r>
      <w:r w:rsidRPr="00901350">
        <w:rPr>
          <w:rFonts w:ascii="Times New Roman" w:hAnsi="Times New Roman" w:cs="Times New Roman"/>
          <w:sz w:val="24"/>
          <w:szCs w:val="24"/>
          <w:lang w:bidi="km-KH"/>
        </w:rPr>
        <w:t xml:space="preserve">cybersecurity, artificial intelligence and cyberspace, so as to support regional efforts to advance regional digital connectivity that promote </w:t>
      </w:r>
      <w:r w:rsidR="00144939" w:rsidRPr="00901350">
        <w:rPr>
          <w:rFonts w:ascii="Times New Roman" w:hAnsi="Times New Roman" w:cs="Times New Roman"/>
          <w:sz w:val="24"/>
          <w:szCs w:val="24"/>
          <w:lang w:bidi="km-KH"/>
        </w:rPr>
        <w:t xml:space="preserve">the </w:t>
      </w:r>
      <w:r w:rsidRPr="00901350">
        <w:rPr>
          <w:rFonts w:ascii="Times New Roman" w:hAnsi="Times New Roman" w:cs="Times New Roman"/>
          <w:sz w:val="24"/>
          <w:szCs w:val="24"/>
          <w:lang w:bidi="km-KH"/>
        </w:rPr>
        <w:t>digital trade</w:t>
      </w:r>
      <w:r w:rsidR="001D461D" w:rsidRPr="00901350">
        <w:rPr>
          <w:rFonts w:ascii="Times New Roman" w:hAnsi="Times New Roman" w:cs="Times New Roman"/>
          <w:sz w:val="24"/>
          <w:szCs w:val="24"/>
          <w:lang w:bidi="km-KH"/>
        </w:rPr>
        <w:t>, logistic network</w:t>
      </w:r>
      <w:r w:rsidRPr="00901350">
        <w:rPr>
          <w:rFonts w:ascii="Times New Roman" w:hAnsi="Times New Roman" w:cs="Times New Roman"/>
          <w:sz w:val="24"/>
          <w:szCs w:val="24"/>
          <w:lang w:bidi="km-KH"/>
        </w:rPr>
        <w:t xml:space="preserve"> and cross-border e-commerce;</w:t>
      </w:r>
    </w:p>
    <w:p w14:paraId="23ECBBD4" w14:textId="78B4D23D" w:rsidR="00413D73" w:rsidRPr="00901350" w:rsidRDefault="00413D73" w:rsidP="00901350">
      <w:pPr>
        <w:spacing w:after="0" w:line="240" w:lineRule="auto"/>
        <w:contextualSpacing/>
        <w:jc w:val="both"/>
        <w:rPr>
          <w:rFonts w:ascii="Times New Roman" w:hAnsi="Times New Roman" w:cs="Times New Roman"/>
          <w:sz w:val="24"/>
          <w:szCs w:val="24"/>
          <w:lang w:bidi="km-KH"/>
        </w:rPr>
      </w:pPr>
    </w:p>
    <w:p w14:paraId="4BF253FD" w14:textId="0C8AA283" w:rsidR="00413D73" w:rsidRPr="00901350" w:rsidRDefault="00413D73" w:rsidP="00901350">
      <w:pPr>
        <w:spacing w:after="0" w:line="240" w:lineRule="auto"/>
        <w:contextualSpacing/>
        <w:jc w:val="both"/>
        <w:rPr>
          <w:rFonts w:ascii="Times New Roman" w:hAnsi="Times New Roman" w:cs="Times New Roman"/>
          <w:sz w:val="24"/>
          <w:szCs w:val="24"/>
          <w:lang w:bidi="km-KH"/>
        </w:rPr>
      </w:pPr>
      <w:r w:rsidRPr="00901350">
        <w:rPr>
          <w:rFonts w:ascii="Times New Roman" w:hAnsi="Times New Roman" w:cs="Times New Roman"/>
          <w:b/>
          <w:i/>
          <w:sz w:val="24"/>
          <w:szCs w:val="24"/>
          <w:lang w:val="vi-VN"/>
        </w:rPr>
        <w:t>Promot</w:t>
      </w:r>
      <w:r w:rsidR="00B76633" w:rsidRPr="00901350">
        <w:rPr>
          <w:rFonts w:ascii="Times New Roman" w:hAnsi="Times New Roman" w:cs="Times New Roman"/>
          <w:b/>
          <w:i/>
          <w:sz w:val="24"/>
          <w:szCs w:val="24"/>
        </w:rPr>
        <w:t>e</w:t>
      </w:r>
      <w:r w:rsidRPr="00901350">
        <w:rPr>
          <w:rFonts w:ascii="Times New Roman" w:hAnsi="Times New Roman" w:cs="Times New Roman"/>
          <w:b/>
          <w:sz w:val="24"/>
          <w:szCs w:val="24"/>
          <w:lang w:val="vi-VN"/>
        </w:rPr>
        <w:t xml:space="preserve"> </w:t>
      </w:r>
      <w:r w:rsidRPr="00901350">
        <w:rPr>
          <w:rFonts w:ascii="Times New Roman" w:hAnsi="Times New Roman" w:cs="Times New Roman"/>
          <w:sz w:val="24"/>
          <w:szCs w:val="24"/>
          <w:lang w:val="vi-VN"/>
        </w:rPr>
        <w:t>universal use of digital signatures and e-invoices</w:t>
      </w:r>
      <w:r w:rsidR="001D461D" w:rsidRPr="00901350">
        <w:rPr>
          <w:rFonts w:ascii="Times New Roman" w:hAnsi="Times New Roman" w:cs="Times New Roman"/>
          <w:sz w:val="24"/>
          <w:szCs w:val="24"/>
        </w:rPr>
        <w:t>,</w:t>
      </w:r>
      <w:r w:rsidRPr="00901350">
        <w:rPr>
          <w:rFonts w:ascii="Times New Roman" w:hAnsi="Times New Roman" w:cs="Times New Roman"/>
          <w:sz w:val="24"/>
          <w:szCs w:val="24"/>
          <w:lang w:val="vi-VN"/>
        </w:rPr>
        <w:t xml:space="preserve"> </w:t>
      </w:r>
      <w:r w:rsidR="001D461D" w:rsidRPr="00901350">
        <w:rPr>
          <w:rFonts w:ascii="Times New Roman" w:hAnsi="Times New Roman" w:cs="Times New Roman"/>
          <w:sz w:val="24"/>
          <w:szCs w:val="24"/>
        </w:rPr>
        <w:t>b</w:t>
      </w:r>
      <w:r w:rsidRPr="00901350">
        <w:rPr>
          <w:rFonts w:ascii="Times New Roman" w:hAnsi="Times New Roman" w:cs="Times New Roman"/>
          <w:sz w:val="24"/>
          <w:szCs w:val="24"/>
          <w:lang w:val="vi-VN"/>
        </w:rPr>
        <w:t>uilding an ecosystem to support digital transformation</w:t>
      </w:r>
      <w:r w:rsidR="001D461D" w:rsidRPr="00901350">
        <w:rPr>
          <w:rFonts w:ascii="Times New Roman" w:hAnsi="Times New Roman" w:cs="Times New Roman"/>
          <w:sz w:val="24"/>
          <w:szCs w:val="24"/>
        </w:rPr>
        <w:t xml:space="preserve"> by further</w:t>
      </w:r>
      <w:r w:rsidRPr="00901350">
        <w:rPr>
          <w:rFonts w:ascii="Times New Roman" w:hAnsi="Times New Roman" w:cs="Times New Roman"/>
          <w:sz w:val="24"/>
          <w:szCs w:val="24"/>
          <w:lang w:val="vi-VN"/>
        </w:rPr>
        <w:t xml:space="preserve"> developing</w:t>
      </w:r>
      <w:r w:rsidR="001D461D" w:rsidRPr="00901350">
        <w:rPr>
          <w:rFonts w:ascii="Times New Roman" w:hAnsi="Times New Roman" w:cs="Times New Roman"/>
          <w:sz w:val="24"/>
          <w:szCs w:val="24"/>
        </w:rPr>
        <w:t xml:space="preserve"> partnership network</w:t>
      </w:r>
      <w:r w:rsidRPr="00901350">
        <w:rPr>
          <w:rFonts w:ascii="Times New Roman" w:hAnsi="Times New Roman" w:cs="Times New Roman"/>
          <w:sz w:val="24"/>
          <w:szCs w:val="24"/>
          <w:lang w:val="vi-VN"/>
        </w:rPr>
        <w:t>,</w:t>
      </w:r>
      <w:r w:rsidR="001D461D" w:rsidRPr="00901350">
        <w:rPr>
          <w:rFonts w:ascii="Times New Roman" w:hAnsi="Times New Roman" w:cs="Times New Roman"/>
          <w:sz w:val="24"/>
          <w:szCs w:val="24"/>
        </w:rPr>
        <w:t xml:space="preserve"> which also comprises of </w:t>
      </w:r>
      <w:r w:rsidRPr="00901350">
        <w:rPr>
          <w:rFonts w:ascii="Times New Roman" w:hAnsi="Times New Roman" w:cs="Times New Roman"/>
          <w:sz w:val="24"/>
          <w:szCs w:val="24"/>
          <w:lang w:val="vi-VN"/>
        </w:rPr>
        <w:t>digital transformation consulting organizations and individuals and businesses providing excellent digital platforms</w:t>
      </w:r>
      <w:r w:rsidR="001D461D" w:rsidRPr="00901350">
        <w:rPr>
          <w:rFonts w:ascii="Times New Roman" w:hAnsi="Times New Roman" w:cs="Times New Roman"/>
          <w:sz w:val="24"/>
          <w:szCs w:val="24"/>
        </w:rPr>
        <w:t>;</w:t>
      </w:r>
    </w:p>
    <w:p w14:paraId="267298A5" w14:textId="77777777" w:rsidR="00142E9D" w:rsidRPr="00901350" w:rsidRDefault="00142E9D" w:rsidP="00901350">
      <w:pPr>
        <w:spacing w:line="240" w:lineRule="auto"/>
        <w:ind w:left="720"/>
        <w:contextualSpacing/>
        <w:rPr>
          <w:rFonts w:ascii="Times New Roman" w:hAnsi="Times New Roman" w:cs="Times New Roman"/>
          <w:sz w:val="24"/>
          <w:szCs w:val="24"/>
          <w:lang w:bidi="km-KH"/>
        </w:rPr>
      </w:pPr>
    </w:p>
    <w:p w14:paraId="1556C963" w14:textId="489A15DC" w:rsidR="00142E9D" w:rsidRPr="00901350" w:rsidRDefault="00142E9D" w:rsidP="00901350">
      <w:pPr>
        <w:spacing w:after="0" w:line="240" w:lineRule="auto"/>
        <w:contextualSpacing/>
        <w:jc w:val="both"/>
        <w:rPr>
          <w:rFonts w:ascii="Times New Roman" w:hAnsi="Times New Roman" w:cs="Times New Roman"/>
          <w:sz w:val="24"/>
          <w:szCs w:val="24"/>
          <w:lang w:bidi="km-KH"/>
        </w:rPr>
      </w:pPr>
      <w:r w:rsidRPr="00901350">
        <w:rPr>
          <w:rFonts w:ascii="Times New Roman" w:hAnsi="Times New Roman" w:cs="Times New Roman"/>
          <w:b/>
          <w:bCs/>
          <w:i/>
          <w:iCs/>
          <w:sz w:val="24"/>
          <w:szCs w:val="24"/>
          <w:lang w:bidi="km-KH"/>
        </w:rPr>
        <w:t>Further encourage</w:t>
      </w:r>
      <w:r w:rsidRPr="00901350">
        <w:rPr>
          <w:rFonts w:ascii="Times New Roman" w:hAnsi="Times New Roman" w:cs="Times New Roman"/>
          <w:sz w:val="24"/>
          <w:szCs w:val="24"/>
          <w:lang w:bidi="km-KH"/>
        </w:rPr>
        <w:t xml:space="preserve"> the governments and the private sectors in ASEAN to work together in enhancing the public-private partnership programmes in realising the ASEAN Economic Community Building and deepen investments in promoting </w:t>
      </w:r>
      <w:r w:rsidRPr="00901350">
        <w:rPr>
          <w:rFonts w:ascii="Times New Roman" w:eastAsia="Times New Roman" w:hAnsi="Times New Roman" w:cs="Times New Roman"/>
          <w:spacing w:val="2"/>
          <w:sz w:val="24"/>
          <w:szCs w:val="24"/>
          <w:lang w:bidi="km-KH"/>
        </w:rPr>
        <w:t>productivity, technology and innovation, entrepreneurial education and skills, and social enterprises and inclusive MSMEs.</w:t>
      </w:r>
      <w:r w:rsidRPr="00901350">
        <w:rPr>
          <w:rFonts w:ascii="Times New Roman" w:hAnsi="Times New Roman" w:cs="Times New Roman"/>
          <w:sz w:val="24"/>
          <w:szCs w:val="24"/>
          <w:lang w:bidi="km-KH"/>
        </w:rPr>
        <w:t xml:space="preserve"> </w:t>
      </w:r>
    </w:p>
    <w:p w14:paraId="66EDD441" w14:textId="77777777" w:rsidR="007A1408" w:rsidRPr="00901350" w:rsidRDefault="007A1408" w:rsidP="00901350">
      <w:pPr>
        <w:autoSpaceDE w:val="0"/>
        <w:autoSpaceDN w:val="0"/>
        <w:adjustRightInd w:val="0"/>
        <w:spacing w:after="0" w:line="240" w:lineRule="auto"/>
        <w:rPr>
          <w:rFonts w:ascii="Times New Roman" w:hAnsi="Times New Roman" w:cs="Times New Roman"/>
          <w:sz w:val="24"/>
          <w:szCs w:val="24"/>
          <w:lang w:val="en-ID" w:eastAsia="en-AU"/>
        </w:rPr>
      </w:pPr>
    </w:p>
    <w:p w14:paraId="5B690BA1" w14:textId="118A3794" w:rsidR="008E3E11" w:rsidRPr="00901350" w:rsidRDefault="008E3E11" w:rsidP="00901350">
      <w:pPr>
        <w:spacing w:after="0" w:line="240" w:lineRule="auto"/>
        <w:contextualSpacing/>
        <w:jc w:val="both"/>
        <w:rPr>
          <w:rFonts w:ascii="Times New Roman" w:hAnsi="Times New Roman" w:cs="Times New Roman"/>
          <w:sz w:val="24"/>
          <w:szCs w:val="24"/>
        </w:rPr>
      </w:pPr>
      <w:bookmarkStart w:id="0" w:name="_Hlk107825403"/>
      <w:r w:rsidRPr="00901350">
        <w:rPr>
          <w:rFonts w:ascii="Times New Roman" w:hAnsi="Times New Roman" w:cs="Times New Roman"/>
          <w:sz w:val="24"/>
          <w:szCs w:val="24"/>
          <w:lang w:val="id-ID"/>
        </w:rPr>
        <w:t>Adopted on the</w:t>
      </w:r>
      <w:r w:rsidRPr="00901350">
        <w:rPr>
          <w:rFonts w:ascii="Times New Roman" w:hAnsi="Times New Roman" w:cs="Times New Roman"/>
          <w:sz w:val="24"/>
          <w:szCs w:val="24"/>
        </w:rPr>
        <w:t xml:space="preserve"> </w:t>
      </w:r>
      <w:r w:rsidR="006171C1" w:rsidRPr="00901350">
        <w:rPr>
          <w:rFonts w:ascii="Times New Roman" w:hAnsi="Times New Roman" w:cs="Times New Roman"/>
          <w:sz w:val="24"/>
          <w:szCs w:val="24"/>
        </w:rPr>
        <w:t>T</w:t>
      </w:r>
      <w:r w:rsidRPr="00901350">
        <w:rPr>
          <w:rFonts w:ascii="Times New Roman" w:hAnsi="Times New Roman" w:cs="Times New Roman"/>
          <w:sz w:val="24"/>
          <w:szCs w:val="24"/>
        </w:rPr>
        <w:t xml:space="preserve">wenty </w:t>
      </w:r>
      <w:r w:rsidR="00AC5F87" w:rsidRPr="00901350">
        <w:rPr>
          <w:rFonts w:ascii="Times New Roman" w:hAnsi="Times New Roman" w:cs="Times New Roman"/>
          <w:sz w:val="24"/>
          <w:szCs w:val="24"/>
        </w:rPr>
        <w:t>Third</w:t>
      </w:r>
      <w:r w:rsidR="004A5E1B" w:rsidRPr="00901350">
        <w:rPr>
          <w:rFonts w:ascii="Times New Roman" w:hAnsi="Times New Roman" w:cs="Times New Roman"/>
          <w:sz w:val="24"/>
          <w:szCs w:val="24"/>
        </w:rPr>
        <w:t xml:space="preserve"> </w:t>
      </w:r>
      <w:r w:rsidRPr="00901350">
        <w:rPr>
          <w:rFonts w:ascii="Times New Roman" w:hAnsi="Times New Roman" w:cs="Times New Roman"/>
          <w:sz w:val="24"/>
          <w:szCs w:val="24"/>
        </w:rPr>
        <w:t xml:space="preserve">day of November </w:t>
      </w:r>
      <w:r w:rsidR="00397979" w:rsidRPr="00901350">
        <w:rPr>
          <w:rFonts w:ascii="Times New Roman" w:hAnsi="Times New Roman" w:cs="Times New Roman"/>
          <w:sz w:val="24"/>
          <w:szCs w:val="24"/>
        </w:rPr>
        <w:t xml:space="preserve">2022 </w:t>
      </w:r>
      <w:r w:rsidRPr="00901350">
        <w:rPr>
          <w:rFonts w:ascii="Times New Roman" w:hAnsi="Times New Roman" w:cs="Times New Roman"/>
          <w:sz w:val="24"/>
          <w:szCs w:val="24"/>
          <w:lang w:val="id-ID"/>
        </w:rPr>
        <w:t xml:space="preserve">in </w:t>
      </w:r>
      <w:r w:rsidRPr="00901350">
        <w:rPr>
          <w:rFonts w:ascii="Times New Roman" w:hAnsi="Times New Roman" w:cs="Times New Roman"/>
          <w:sz w:val="24"/>
          <w:szCs w:val="24"/>
        </w:rPr>
        <w:t>Phnom Penh, Cambodia.</w:t>
      </w:r>
    </w:p>
    <w:bookmarkEnd w:id="0"/>
    <w:p w14:paraId="691334AE" w14:textId="36D02206" w:rsidR="009E1EFC" w:rsidRPr="00B76633" w:rsidRDefault="006A2367" w:rsidP="00DE1502">
      <w:pPr>
        <w:spacing w:after="0" w:line="240" w:lineRule="auto"/>
        <w:contextualSpacing/>
        <w:rPr>
          <w:rFonts w:ascii="Times New Roman" w:eastAsia="Times New Roman" w:hAnsi="Times New Roman" w:cs="Times New Roman"/>
          <w:sz w:val="24"/>
          <w:szCs w:val="24"/>
          <w:lang w:bidi="en-US"/>
        </w:rPr>
      </w:pPr>
      <w:r w:rsidRPr="00B76633">
        <w:rPr>
          <w:noProof/>
          <w:cs/>
        </w:rPr>
        <w:drawing>
          <wp:inline distT="0" distB="0" distL="0" distR="0" wp14:anchorId="1192961B" wp14:editId="3F9546E0">
            <wp:extent cx="5683250" cy="349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sectPr w:rsidR="009E1EFC" w:rsidRPr="00B76633" w:rsidSect="00E66BCE">
      <w:pgSz w:w="11906" w:h="16838"/>
      <w:pgMar w:top="1152" w:right="1224" w:bottom="720"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9D2E" w14:textId="77777777" w:rsidR="007E1C13" w:rsidRDefault="007E1C13" w:rsidP="00EB7A61">
      <w:pPr>
        <w:spacing w:after="0" w:line="240" w:lineRule="auto"/>
      </w:pPr>
      <w:r>
        <w:separator/>
      </w:r>
    </w:p>
  </w:endnote>
  <w:endnote w:type="continuationSeparator" w:id="0">
    <w:p w14:paraId="23B038E9" w14:textId="77777777" w:rsidR="007E1C13" w:rsidRDefault="007E1C13" w:rsidP="00EB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otham Book">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190F" w14:textId="77777777" w:rsidR="007E1C13" w:rsidRDefault="007E1C13" w:rsidP="00EB7A61">
      <w:pPr>
        <w:spacing w:after="0" w:line="240" w:lineRule="auto"/>
      </w:pPr>
      <w:r>
        <w:separator/>
      </w:r>
    </w:p>
  </w:footnote>
  <w:footnote w:type="continuationSeparator" w:id="0">
    <w:p w14:paraId="23925817" w14:textId="77777777" w:rsidR="007E1C13" w:rsidRDefault="007E1C13" w:rsidP="00EB7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102"/>
    <w:multiLevelType w:val="hybridMultilevel"/>
    <w:tmpl w:val="C2C20F88"/>
    <w:lvl w:ilvl="0" w:tplc="380CB36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8CE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ED5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E3C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419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C15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A87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0E8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481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73DE7"/>
    <w:multiLevelType w:val="hybridMultilevel"/>
    <w:tmpl w:val="2864F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EF1111"/>
    <w:multiLevelType w:val="hybridMultilevel"/>
    <w:tmpl w:val="763AFA38"/>
    <w:lvl w:ilvl="0" w:tplc="3C9A6E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36F818D4"/>
    <w:multiLevelType w:val="hybridMultilevel"/>
    <w:tmpl w:val="8628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770B7"/>
    <w:multiLevelType w:val="hybridMultilevel"/>
    <w:tmpl w:val="429A72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68F71A9"/>
    <w:multiLevelType w:val="hybridMultilevel"/>
    <w:tmpl w:val="52A6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C355C"/>
    <w:multiLevelType w:val="hybridMultilevel"/>
    <w:tmpl w:val="DD9426D0"/>
    <w:lvl w:ilvl="0" w:tplc="8A04319C">
      <w:start w:val="1"/>
      <w:numFmt w:val="decimal"/>
      <w:lvlText w:val="%1)"/>
      <w:lvlJc w:val="left"/>
      <w:pPr>
        <w:ind w:left="315" w:hanging="320"/>
      </w:pPr>
      <w:rPr>
        <w:rFonts w:ascii="Times New Roman" w:eastAsia="Times New Roman" w:hAnsi="Times New Roman" w:cs="Times New Roman" w:hint="default"/>
        <w:spacing w:val="-7"/>
        <w:w w:val="99"/>
        <w:sz w:val="24"/>
        <w:szCs w:val="24"/>
        <w:lang w:val="en-US" w:eastAsia="en-US" w:bidi="en-US"/>
      </w:rPr>
    </w:lvl>
    <w:lvl w:ilvl="1" w:tplc="8AC8AAE0">
      <w:start w:val="1"/>
      <w:numFmt w:val="upperLetter"/>
      <w:lvlText w:val="%2)"/>
      <w:lvlJc w:val="left"/>
      <w:pPr>
        <w:ind w:left="1036" w:hanging="361"/>
      </w:pPr>
      <w:rPr>
        <w:rFonts w:ascii="Times New Roman" w:eastAsia="Times New Roman" w:hAnsi="Times New Roman" w:cs="Times New Roman" w:hint="default"/>
        <w:spacing w:val="-4"/>
        <w:w w:val="99"/>
        <w:sz w:val="24"/>
        <w:szCs w:val="24"/>
        <w:lang w:val="en-US" w:eastAsia="en-US" w:bidi="en-US"/>
      </w:rPr>
    </w:lvl>
    <w:lvl w:ilvl="2" w:tplc="BE7A060A">
      <w:start w:val="1"/>
      <w:numFmt w:val="lowerLetter"/>
      <w:lvlText w:val="%3)"/>
      <w:lvlJc w:val="left"/>
      <w:pPr>
        <w:ind w:left="2031" w:hanging="360"/>
      </w:pPr>
      <w:rPr>
        <w:rFonts w:ascii="Times New Roman" w:eastAsia="Times New Roman" w:hAnsi="Times New Roman" w:cs="Times New Roman" w:hint="default"/>
        <w:spacing w:val="-7"/>
        <w:w w:val="99"/>
        <w:sz w:val="24"/>
        <w:szCs w:val="24"/>
        <w:lang w:val="en-US" w:eastAsia="en-US" w:bidi="en-US"/>
      </w:rPr>
    </w:lvl>
    <w:lvl w:ilvl="3" w:tplc="FA58AA70">
      <w:numFmt w:val="bullet"/>
      <w:lvlText w:val="•"/>
      <w:lvlJc w:val="left"/>
      <w:pPr>
        <w:ind w:left="3043" w:hanging="360"/>
      </w:pPr>
      <w:rPr>
        <w:rFonts w:hint="default"/>
        <w:lang w:val="en-US" w:eastAsia="en-US" w:bidi="en-US"/>
      </w:rPr>
    </w:lvl>
    <w:lvl w:ilvl="4" w:tplc="349A4AFE">
      <w:numFmt w:val="bullet"/>
      <w:lvlText w:val="•"/>
      <w:lvlJc w:val="left"/>
      <w:pPr>
        <w:ind w:left="4046" w:hanging="360"/>
      </w:pPr>
      <w:rPr>
        <w:rFonts w:hint="default"/>
        <w:lang w:val="en-US" w:eastAsia="en-US" w:bidi="en-US"/>
      </w:rPr>
    </w:lvl>
    <w:lvl w:ilvl="5" w:tplc="531CEC62">
      <w:numFmt w:val="bullet"/>
      <w:lvlText w:val="•"/>
      <w:lvlJc w:val="left"/>
      <w:pPr>
        <w:ind w:left="5049" w:hanging="360"/>
      </w:pPr>
      <w:rPr>
        <w:rFonts w:hint="default"/>
        <w:lang w:val="en-US" w:eastAsia="en-US" w:bidi="en-US"/>
      </w:rPr>
    </w:lvl>
    <w:lvl w:ilvl="6" w:tplc="2D9E96E2">
      <w:numFmt w:val="bullet"/>
      <w:lvlText w:val="•"/>
      <w:lvlJc w:val="left"/>
      <w:pPr>
        <w:ind w:left="6052" w:hanging="360"/>
      </w:pPr>
      <w:rPr>
        <w:rFonts w:hint="default"/>
        <w:lang w:val="en-US" w:eastAsia="en-US" w:bidi="en-US"/>
      </w:rPr>
    </w:lvl>
    <w:lvl w:ilvl="7" w:tplc="DD5CC5BE">
      <w:numFmt w:val="bullet"/>
      <w:lvlText w:val="•"/>
      <w:lvlJc w:val="left"/>
      <w:pPr>
        <w:ind w:left="7055" w:hanging="360"/>
      </w:pPr>
      <w:rPr>
        <w:rFonts w:hint="default"/>
        <w:lang w:val="en-US" w:eastAsia="en-US" w:bidi="en-US"/>
      </w:rPr>
    </w:lvl>
    <w:lvl w:ilvl="8" w:tplc="94340F50">
      <w:numFmt w:val="bullet"/>
      <w:lvlText w:val="•"/>
      <w:lvlJc w:val="left"/>
      <w:pPr>
        <w:ind w:left="8058" w:hanging="360"/>
      </w:pPr>
      <w:rPr>
        <w:rFonts w:hint="default"/>
        <w:lang w:val="en-US" w:eastAsia="en-US" w:bidi="en-US"/>
      </w:rPr>
    </w:lvl>
  </w:abstractNum>
  <w:num w:numId="1" w16cid:durableId="1851330058">
    <w:abstractNumId w:val="2"/>
  </w:num>
  <w:num w:numId="2" w16cid:durableId="1219517088">
    <w:abstractNumId w:val="4"/>
  </w:num>
  <w:num w:numId="3" w16cid:durableId="450395739">
    <w:abstractNumId w:val="6"/>
  </w:num>
  <w:num w:numId="4" w16cid:durableId="158619355">
    <w:abstractNumId w:val="0"/>
  </w:num>
  <w:num w:numId="5" w16cid:durableId="723411006">
    <w:abstractNumId w:val="5"/>
  </w:num>
  <w:num w:numId="6" w16cid:durableId="1977176093">
    <w:abstractNumId w:val="3"/>
  </w:num>
  <w:num w:numId="7" w16cid:durableId="33192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1740C"/>
    <w:rsid w:val="00035234"/>
    <w:rsid w:val="000545A2"/>
    <w:rsid w:val="00055A49"/>
    <w:rsid w:val="0006242B"/>
    <w:rsid w:val="00072B31"/>
    <w:rsid w:val="000B443E"/>
    <w:rsid w:val="000B7E77"/>
    <w:rsid w:val="000F61E8"/>
    <w:rsid w:val="00142E9D"/>
    <w:rsid w:val="00144939"/>
    <w:rsid w:val="00150F4A"/>
    <w:rsid w:val="0017631B"/>
    <w:rsid w:val="001B551B"/>
    <w:rsid w:val="001D13DA"/>
    <w:rsid w:val="001D361E"/>
    <w:rsid w:val="001D461D"/>
    <w:rsid w:val="001E5B35"/>
    <w:rsid w:val="001F0220"/>
    <w:rsid w:val="00200308"/>
    <w:rsid w:val="002009CE"/>
    <w:rsid w:val="00250AB6"/>
    <w:rsid w:val="002E3447"/>
    <w:rsid w:val="002F4E8A"/>
    <w:rsid w:val="00313F70"/>
    <w:rsid w:val="00326D8D"/>
    <w:rsid w:val="003549D8"/>
    <w:rsid w:val="00366126"/>
    <w:rsid w:val="00374BC0"/>
    <w:rsid w:val="00377516"/>
    <w:rsid w:val="00380B05"/>
    <w:rsid w:val="00390C85"/>
    <w:rsid w:val="00397260"/>
    <w:rsid w:val="00397979"/>
    <w:rsid w:val="003A7E52"/>
    <w:rsid w:val="003B7C23"/>
    <w:rsid w:val="003C40F3"/>
    <w:rsid w:val="003D292F"/>
    <w:rsid w:val="00402001"/>
    <w:rsid w:val="00412169"/>
    <w:rsid w:val="00413D73"/>
    <w:rsid w:val="0042037F"/>
    <w:rsid w:val="0042167E"/>
    <w:rsid w:val="00442C50"/>
    <w:rsid w:val="0047180E"/>
    <w:rsid w:val="004813C3"/>
    <w:rsid w:val="00481BE5"/>
    <w:rsid w:val="00491490"/>
    <w:rsid w:val="00492CD7"/>
    <w:rsid w:val="004A3BE5"/>
    <w:rsid w:val="004A5E1B"/>
    <w:rsid w:val="00505A08"/>
    <w:rsid w:val="005236B4"/>
    <w:rsid w:val="00595384"/>
    <w:rsid w:val="005A7409"/>
    <w:rsid w:val="005B7035"/>
    <w:rsid w:val="005F56B1"/>
    <w:rsid w:val="0060367F"/>
    <w:rsid w:val="006060F2"/>
    <w:rsid w:val="006171C1"/>
    <w:rsid w:val="006314BB"/>
    <w:rsid w:val="00633AC6"/>
    <w:rsid w:val="00674819"/>
    <w:rsid w:val="00681C15"/>
    <w:rsid w:val="00687978"/>
    <w:rsid w:val="006A2367"/>
    <w:rsid w:val="006F5AF7"/>
    <w:rsid w:val="00717301"/>
    <w:rsid w:val="00750002"/>
    <w:rsid w:val="0077314C"/>
    <w:rsid w:val="007912B1"/>
    <w:rsid w:val="00795921"/>
    <w:rsid w:val="007A1408"/>
    <w:rsid w:val="007B031A"/>
    <w:rsid w:val="007E1C13"/>
    <w:rsid w:val="007F377C"/>
    <w:rsid w:val="0080699B"/>
    <w:rsid w:val="008117BF"/>
    <w:rsid w:val="008219ED"/>
    <w:rsid w:val="00824A5F"/>
    <w:rsid w:val="00871048"/>
    <w:rsid w:val="00874E0B"/>
    <w:rsid w:val="00887591"/>
    <w:rsid w:val="008A476D"/>
    <w:rsid w:val="008B353C"/>
    <w:rsid w:val="008C0357"/>
    <w:rsid w:val="008E1FFB"/>
    <w:rsid w:val="008E3E11"/>
    <w:rsid w:val="00901350"/>
    <w:rsid w:val="009346C4"/>
    <w:rsid w:val="0095773D"/>
    <w:rsid w:val="00982E38"/>
    <w:rsid w:val="009B0987"/>
    <w:rsid w:val="009C0513"/>
    <w:rsid w:val="009C5E7D"/>
    <w:rsid w:val="009D1665"/>
    <w:rsid w:val="009D1B78"/>
    <w:rsid w:val="009D3EC5"/>
    <w:rsid w:val="009E1293"/>
    <w:rsid w:val="009E1EFC"/>
    <w:rsid w:val="00A506FA"/>
    <w:rsid w:val="00A66746"/>
    <w:rsid w:val="00A83223"/>
    <w:rsid w:val="00A95961"/>
    <w:rsid w:val="00A96AA5"/>
    <w:rsid w:val="00A97265"/>
    <w:rsid w:val="00AC5F87"/>
    <w:rsid w:val="00AC7EF0"/>
    <w:rsid w:val="00AD736F"/>
    <w:rsid w:val="00AE4067"/>
    <w:rsid w:val="00AE6F0F"/>
    <w:rsid w:val="00B167F6"/>
    <w:rsid w:val="00B367BE"/>
    <w:rsid w:val="00B42BD1"/>
    <w:rsid w:val="00B55501"/>
    <w:rsid w:val="00B701C5"/>
    <w:rsid w:val="00B71620"/>
    <w:rsid w:val="00B729FA"/>
    <w:rsid w:val="00B76633"/>
    <w:rsid w:val="00B861EA"/>
    <w:rsid w:val="00B9356E"/>
    <w:rsid w:val="00BA02F5"/>
    <w:rsid w:val="00BB0F56"/>
    <w:rsid w:val="00BD0E67"/>
    <w:rsid w:val="00BF14A7"/>
    <w:rsid w:val="00C02ACE"/>
    <w:rsid w:val="00C17064"/>
    <w:rsid w:val="00C20ED5"/>
    <w:rsid w:val="00C41041"/>
    <w:rsid w:val="00C81293"/>
    <w:rsid w:val="00C92721"/>
    <w:rsid w:val="00CA458A"/>
    <w:rsid w:val="00CA4F41"/>
    <w:rsid w:val="00CA6B5D"/>
    <w:rsid w:val="00CC2D5D"/>
    <w:rsid w:val="00CC5BDD"/>
    <w:rsid w:val="00CD0FEA"/>
    <w:rsid w:val="00CD6F61"/>
    <w:rsid w:val="00CF48D5"/>
    <w:rsid w:val="00CF48E6"/>
    <w:rsid w:val="00D04A4E"/>
    <w:rsid w:val="00D1414F"/>
    <w:rsid w:val="00D37AAB"/>
    <w:rsid w:val="00D41854"/>
    <w:rsid w:val="00D419B9"/>
    <w:rsid w:val="00D52C2A"/>
    <w:rsid w:val="00D70520"/>
    <w:rsid w:val="00D833FC"/>
    <w:rsid w:val="00DA63E2"/>
    <w:rsid w:val="00DC6104"/>
    <w:rsid w:val="00DE1502"/>
    <w:rsid w:val="00E22E27"/>
    <w:rsid w:val="00E33AB3"/>
    <w:rsid w:val="00E346DE"/>
    <w:rsid w:val="00E36690"/>
    <w:rsid w:val="00E44637"/>
    <w:rsid w:val="00E66302"/>
    <w:rsid w:val="00E66BCE"/>
    <w:rsid w:val="00E72C07"/>
    <w:rsid w:val="00E72EBD"/>
    <w:rsid w:val="00E8585E"/>
    <w:rsid w:val="00E868D9"/>
    <w:rsid w:val="00E937D3"/>
    <w:rsid w:val="00E946B1"/>
    <w:rsid w:val="00EB7A61"/>
    <w:rsid w:val="00ED6E52"/>
    <w:rsid w:val="00EE43EF"/>
    <w:rsid w:val="00F14BD3"/>
    <w:rsid w:val="00F26437"/>
    <w:rsid w:val="00F36066"/>
    <w:rsid w:val="00F37E91"/>
    <w:rsid w:val="00F5029F"/>
    <w:rsid w:val="00F57405"/>
    <w:rsid w:val="00F6424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A3FB"/>
  <w14:defaultImageDpi w14:val="32767"/>
  <w15:chartTrackingRefBased/>
  <w15:docId w15:val="{10281C17-AFE0-0545-9C7E-3256BA34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paragraph" w:styleId="ListParagraph">
    <w:name w:val="List Paragraph"/>
    <w:basedOn w:val="Normal"/>
    <w:uiPriority w:val="34"/>
    <w:qFormat/>
    <w:rsid w:val="00250AB6"/>
    <w:pPr>
      <w:ind w:left="720"/>
      <w:contextualSpacing/>
    </w:pPr>
  </w:style>
  <w:style w:type="table" w:customStyle="1" w:styleId="TableGrid1">
    <w:name w:val="Table Grid1"/>
    <w:basedOn w:val="TableNormal"/>
    <w:next w:val="TableGrid"/>
    <w:uiPriority w:val="39"/>
    <w:rsid w:val="00A506F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414F"/>
    <w:rPr>
      <w:sz w:val="22"/>
      <w:szCs w:val="22"/>
    </w:rPr>
  </w:style>
  <w:style w:type="paragraph" w:styleId="Header">
    <w:name w:val="header"/>
    <w:basedOn w:val="Normal"/>
    <w:link w:val="HeaderChar"/>
    <w:uiPriority w:val="99"/>
    <w:unhideWhenUsed/>
    <w:rsid w:val="00EB7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A61"/>
    <w:rPr>
      <w:sz w:val="22"/>
      <w:szCs w:val="22"/>
    </w:rPr>
  </w:style>
  <w:style w:type="paragraph" w:styleId="Footer">
    <w:name w:val="footer"/>
    <w:basedOn w:val="Normal"/>
    <w:link w:val="FooterChar"/>
    <w:uiPriority w:val="99"/>
    <w:unhideWhenUsed/>
    <w:rsid w:val="00EB7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A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7580">
      <w:bodyDiv w:val="1"/>
      <w:marLeft w:val="0"/>
      <w:marRight w:val="0"/>
      <w:marTop w:val="0"/>
      <w:marBottom w:val="0"/>
      <w:divBdr>
        <w:top w:val="none" w:sz="0" w:space="0" w:color="auto"/>
        <w:left w:val="none" w:sz="0" w:space="0" w:color="auto"/>
        <w:bottom w:val="none" w:sz="0" w:space="0" w:color="auto"/>
        <w:right w:val="none" w:sz="0" w:space="0" w:color="auto"/>
      </w:divBdr>
    </w:div>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 w:id="18004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1F4F3-7817-43F1-BA39-79051C4C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6943</Characters>
  <Application>Microsoft Office Word</Application>
  <DocSecurity>0</DocSecurity>
  <Lines>57</Lines>
  <Paragraphs>16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Nursahamdani</dc:creator>
  <cp:keywords/>
  <dc:description/>
  <cp:lastModifiedBy>Royyan Isnanda</cp:lastModifiedBy>
  <cp:revision>4</cp:revision>
  <cp:lastPrinted>2019-08-28T05:45:00Z</cp:lastPrinted>
  <dcterms:created xsi:type="dcterms:W3CDTF">2022-11-22T08:16:00Z</dcterms:created>
  <dcterms:modified xsi:type="dcterms:W3CDTF">2022-11-22T12:06:00Z</dcterms:modified>
</cp:coreProperties>
</file>